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3C812" w14:textId="1CA75F25" w:rsidR="00FB3894" w:rsidRPr="0042395E" w:rsidRDefault="00FB3894" w:rsidP="00FB3894">
      <w:pPr>
        <w:pStyle w:val="3GPPHeader"/>
        <w:spacing w:after="60"/>
        <w:jc w:val="left"/>
        <w:rPr>
          <w:sz w:val="32"/>
          <w:szCs w:val="32"/>
          <w:highlight w:val="yellow"/>
          <w:lang w:val="en-US"/>
        </w:rPr>
      </w:pPr>
      <w:bookmarkStart w:id="0" w:name="_GoBack"/>
      <w:bookmarkEnd w:id="0"/>
      <w:r w:rsidRPr="0042395E">
        <w:rPr>
          <w:lang w:val="en-US"/>
        </w:rPr>
        <w:t>3GPP TSG-RAN WG1 Meeting #9</w:t>
      </w:r>
      <w:r>
        <w:rPr>
          <w:lang w:val="en-US"/>
        </w:rPr>
        <w:t>9</w:t>
      </w:r>
      <w:r w:rsidRPr="0042395E">
        <w:rPr>
          <w:lang w:val="en-US"/>
        </w:rPr>
        <w:tab/>
      </w:r>
      <w:r w:rsidRPr="0042395E">
        <w:rPr>
          <w:sz w:val="32"/>
          <w:szCs w:val="32"/>
          <w:lang w:val="en-US"/>
        </w:rPr>
        <w:t>R1-</w:t>
      </w:r>
      <w:r w:rsidRPr="00371738">
        <w:rPr>
          <w:sz w:val="32"/>
          <w:szCs w:val="32"/>
          <w:lang w:val="en-US"/>
        </w:rPr>
        <w:t>19</w:t>
      </w:r>
      <w:r w:rsidR="0044656E">
        <w:rPr>
          <w:sz w:val="32"/>
          <w:szCs w:val="32"/>
          <w:lang w:val="en-US"/>
        </w:rPr>
        <w:t>11839</w:t>
      </w:r>
    </w:p>
    <w:p w14:paraId="587F472F" w14:textId="77777777" w:rsidR="00FB3894" w:rsidRPr="0042395E" w:rsidRDefault="00FB3894" w:rsidP="00FB3894">
      <w:pPr>
        <w:pStyle w:val="3GPPHeader"/>
        <w:jc w:val="left"/>
        <w:rPr>
          <w:lang w:val="en-US"/>
        </w:rPr>
      </w:pPr>
      <w:r>
        <w:rPr>
          <w:lang w:val="en-US"/>
        </w:rPr>
        <w:t>Reno, USA</w:t>
      </w:r>
      <w:r w:rsidRPr="0042395E">
        <w:rPr>
          <w:lang w:val="en-US"/>
        </w:rPr>
        <w:t xml:space="preserve">, </w:t>
      </w:r>
      <w:r>
        <w:rPr>
          <w:lang w:val="en-US"/>
        </w:rPr>
        <w:t>18</w:t>
      </w:r>
      <w:r w:rsidRPr="003271DB">
        <w:rPr>
          <w:vertAlign w:val="superscript"/>
          <w:lang w:val="en-US"/>
        </w:rPr>
        <w:t>th</w:t>
      </w:r>
      <w:r>
        <w:rPr>
          <w:lang w:val="en-US"/>
        </w:rPr>
        <w:t xml:space="preserve"> – 22</w:t>
      </w:r>
      <w:r w:rsidRPr="003271DB">
        <w:rPr>
          <w:vertAlign w:val="superscript"/>
          <w:lang w:val="en-US"/>
        </w:rPr>
        <w:t>nd</w:t>
      </w:r>
      <w:r>
        <w:rPr>
          <w:lang w:val="en-US"/>
        </w:rPr>
        <w:t xml:space="preserve"> November</w:t>
      </w:r>
      <w:r w:rsidRPr="0042395E">
        <w:rPr>
          <w:lang w:val="en-US"/>
        </w:rPr>
        <w:t xml:space="preserve"> 2019</w:t>
      </w:r>
    </w:p>
    <w:p w14:paraId="76679631" w14:textId="77777777" w:rsidR="00733984" w:rsidRDefault="00733984" w:rsidP="00311702">
      <w:pPr>
        <w:pStyle w:val="3GPPHeader"/>
        <w:rPr>
          <w:rFonts w:cs="Arial"/>
          <w:lang w:eastAsia="x-none"/>
        </w:rPr>
      </w:pPr>
    </w:p>
    <w:p w14:paraId="3C6869D1" w14:textId="5DB4A695" w:rsidR="00E90E49" w:rsidRPr="002A57DE" w:rsidRDefault="00E90E49" w:rsidP="00311702">
      <w:pPr>
        <w:pStyle w:val="3GPPHeader"/>
        <w:rPr>
          <w:rFonts w:cs="Arial"/>
          <w:sz w:val="22"/>
          <w:lang w:eastAsia="x-none"/>
        </w:rPr>
      </w:pPr>
      <w:r w:rsidRPr="002A57DE">
        <w:rPr>
          <w:rFonts w:cs="Arial"/>
          <w:sz w:val="22"/>
          <w:lang w:eastAsia="x-none"/>
        </w:rPr>
        <w:t>Agenda Item:</w:t>
      </w:r>
      <w:r w:rsidRPr="002A57DE">
        <w:rPr>
          <w:rFonts w:cs="Arial"/>
          <w:sz w:val="22"/>
          <w:lang w:eastAsia="x-none"/>
        </w:rPr>
        <w:tab/>
      </w:r>
      <w:r w:rsidR="002C294F" w:rsidRPr="002A57DE">
        <w:rPr>
          <w:rFonts w:cs="Arial"/>
          <w:sz w:val="22"/>
          <w:lang w:eastAsia="x-none"/>
        </w:rPr>
        <w:t>6.2.2.3</w:t>
      </w:r>
    </w:p>
    <w:p w14:paraId="0CB055DD" w14:textId="77777777" w:rsidR="00E90E49" w:rsidRPr="002A57DE" w:rsidRDefault="003D3C45" w:rsidP="00F64C2B">
      <w:pPr>
        <w:pStyle w:val="3GPPHeader"/>
        <w:rPr>
          <w:rFonts w:cs="Arial"/>
          <w:sz w:val="22"/>
          <w:lang w:eastAsia="x-none"/>
        </w:rPr>
      </w:pPr>
      <w:r w:rsidRPr="002A57DE">
        <w:rPr>
          <w:rFonts w:cs="Arial"/>
          <w:sz w:val="22"/>
          <w:lang w:eastAsia="x-none"/>
        </w:rPr>
        <w:t>Source:</w:t>
      </w:r>
      <w:r w:rsidR="00E90E49" w:rsidRPr="002A57DE">
        <w:rPr>
          <w:rFonts w:cs="Arial"/>
          <w:sz w:val="22"/>
          <w:lang w:eastAsia="x-none"/>
        </w:rPr>
        <w:tab/>
      </w:r>
      <w:r w:rsidR="00F64C2B" w:rsidRPr="002A57DE">
        <w:rPr>
          <w:rFonts w:cs="Arial"/>
          <w:sz w:val="22"/>
          <w:lang w:eastAsia="x-none"/>
        </w:rPr>
        <w:t>Ericsson</w:t>
      </w:r>
    </w:p>
    <w:p w14:paraId="68DC695F" w14:textId="4F5FC64E" w:rsidR="00FD31E0" w:rsidRPr="002A57DE" w:rsidRDefault="003D3C45" w:rsidP="00D546FF">
      <w:pPr>
        <w:pStyle w:val="3GPPHeader"/>
        <w:rPr>
          <w:rFonts w:cs="Arial"/>
          <w:sz w:val="22"/>
          <w:lang w:eastAsia="x-none"/>
        </w:rPr>
      </w:pPr>
      <w:r w:rsidRPr="002A57DE">
        <w:rPr>
          <w:rFonts w:cs="Arial"/>
          <w:sz w:val="22"/>
          <w:lang w:eastAsia="x-none"/>
        </w:rPr>
        <w:t>Title:</w:t>
      </w:r>
      <w:r w:rsidR="00E90E49" w:rsidRPr="002A57DE">
        <w:rPr>
          <w:rFonts w:cs="Arial"/>
          <w:sz w:val="22"/>
          <w:lang w:eastAsia="x-none"/>
        </w:rPr>
        <w:tab/>
      </w:r>
      <w:r w:rsidR="00FD31E0" w:rsidRPr="002A57DE">
        <w:rPr>
          <w:rFonts w:cs="Arial"/>
          <w:sz w:val="22"/>
          <w:lang w:eastAsia="x-none"/>
        </w:rPr>
        <w:t xml:space="preserve">Scheduling of multiple DL/UL transport blocks in NB-IoT </w:t>
      </w:r>
    </w:p>
    <w:p w14:paraId="58D4CB54" w14:textId="745B2D0E" w:rsidR="00E90E49" w:rsidRPr="002A57DE" w:rsidRDefault="00E90E49" w:rsidP="00D546FF">
      <w:pPr>
        <w:pStyle w:val="3GPPHeader"/>
        <w:rPr>
          <w:rFonts w:cs="Arial"/>
          <w:sz w:val="22"/>
          <w:lang w:eastAsia="x-none"/>
        </w:rPr>
      </w:pPr>
      <w:r w:rsidRPr="002A57DE">
        <w:rPr>
          <w:rFonts w:cs="Arial"/>
          <w:sz w:val="22"/>
          <w:lang w:eastAsia="x-none"/>
        </w:rPr>
        <w:t>Document for:</w:t>
      </w:r>
      <w:r w:rsidRPr="002A57DE">
        <w:rPr>
          <w:rFonts w:cs="Arial"/>
          <w:sz w:val="22"/>
          <w:lang w:eastAsia="x-none"/>
        </w:rPr>
        <w:tab/>
      </w:r>
      <w:r w:rsidR="00636823" w:rsidRPr="002A57DE">
        <w:rPr>
          <w:rFonts w:cs="Arial"/>
          <w:sz w:val="22"/>
          <w:lang w:eastAsia="x-none"/>
        </w:rPr>
        <w:t>Discussion and</w:t>
      </w:r>
      <w:r w:rsidRPr="002A57DE">
        <w:rPr>
          <w:rFonts w:cs="Arial"/>
          <w:sz w:val="22"/>
          <w:lang w:eastAsia="x-none"/>
        </w:rPr>
        <w:t xml:space="preserve"> Decision</w:t>
      </w:r>
    </w:p>
    <w:p w14:paraId="76893D37" w14:textId="77777777" w:rsidR="00E90E49" w:rsidRPr="00952A23" w:rsidRDefault="00E90E49" w:rsidP="00E90E49">
      <w:pPr>
        <w:rPr>
          <w:rFonts w:ascii="Arial" w:hAnsi="Arial" w:cs="Arial"/>
        </w:rPr>
      </w:pPr>
    </w:p>
    <w:p w14:paraId="09FE4FCF" w14:textId="77777777" w:rsidR="00E90E49" w:rsidRPr="00952A23" w:rsidRDefault="00230D18" w:rsidP="00CE0424">
      <w:pPr>
        <w:pStyle w:val="Heading1"/>
        <w:rPr>
          <w:rFonts w:cs="Arial"/>
        </w:rPr>
      </w:pPr>
      <w:r w:rsidRPr="00952A23">
        <w:rPr>
          <w:rFonts w:cs="Arial"/>
        </w:rPr>
        <w:t>1</w:t>
      </w:r>
      <w:r w:rsidRPr="00952A23">
        <w:rPr>
          <w:rFonts w:cs="Arial"/>
        </w:rPr>
        <w:tab/>
      </w:r>
      <w:r w:rsidR="00E90E49" w:rsidRPr="00952A23">
        <w:rPr>
          <w:rFonts w:cs="Arial"/>
        </w:rPr>
        <w:t>Introduction</w:t>
      </w:r>
    </w:p>
    <w:p w14:paraId="30FFDE59" w14:textId="58661E64" w:rsidR="00344640" w:rsidRDefault="00344640" w:rsidP="00344640">
      <w:pPr>
        <w:pStyle w:val="BodyText"/>
      </w:pPr>
      <w:bookmarkStart w:id="1" w:name="_Hlk528935734"/>
      <w:r>
        <w:t>In the Rel-16 work item description (WID) on “Additional</w:t>
      </w:r>
      <w:r w:rsidRPr="00251DCA">
        <w:t xml:space="preserve"> enhancements for NB-IoT</w:t>
      </w:r>
      <w:r>
        <w:t>”</w:t>
      </w:r>
      <w:r w:rsidR="00DE3D83">
        <w:t xml:space="preserve"> </w:t>
      </w:r>
      <w:r w:rsidR="00DE3D83">
        <w:fldChar w:fldCharType="begin"/>
      </w:r>
      <w:r w:rsidR="00DE3D83">
        <w:instrText xml:space="preserve"> REF _Ref520716422 \r \h </w:instrText>
      </w:r>
      <w:r w:rsidR="00DE3D83">
        <w:fldChar w:fldCharType="separate"/>
      </w:r>
      <w:r w:rsidR="00F71EDD">
        <w:t>[1]</w:t>
      </w:r>
      <w:r w:rsidR="00DE3D83">
        <w:fldChar w:fldCharType="end"/>
      </w:r>
      <w:r>
        <w:t>, one of the objectives is to improve the multi-carrier operation as follows.</w:t>
      </w:r>
      <w:r w:rsidR="001A7328">
        <w:br/>
      </w:r>
    </w:p>
    <w:bookmarkEnd w:id="1"/>
    <w:p w14:paraId="25E16C3E" w14:textId="77777777" w:rsidR="00257471" w:rsidRPr="009508D1" w:rsidRDefault="00257471" w:rsidP="00257471">
      <w:pPr>
        <w:numPr>
          <w:ilvl w:val="0"/>
          <w:numId w:val="25"/>
        </w:numPr>
        <w:spacing w:after="0"/>
        <w:textAlignment w:val="auto"/>
        <w:rPr>
          <w:lang w:eastAsia="zh-CN"/>
        </w:rPr>
      </w:pPr>
      <w:r w:rsidRPr="009508D1">
        <w:rPr>
          <w:lang w:eastAsia="zh-CN"/>
        </w:rPr>
        <w:t>Specify scheduling multiple DL/UL transport blocks with or without DCI for SC-PTM and unicast [RAN1, RAN2]</w:t>
      </w:r>
    </w:p>
    <w:p w14:paraId="54025ABE" w14:textId="77777777" w:rsidR="00257471" w:rsidRPr="009508D1" w:rsidRDefault="00257471" w:rsidP="00257471">
      <w:pPr>
        <w:numPr>
          <w:ilvl w:val="1"/>
          <w:numId w:val="25"/>
        </w:numPr>
        <w:adjustRightInd/>
        <w:spacing w:after="0"/>
        <w:textAlignment w:val="auto"/>
        <w:rPr>
          <w:lang w:eastAsia="zh-CN"/>
        </w:rPr>
      </w:pPr>
      <w:r w:rsidRPr="009508D1">
        <w:rPr>
          <w:lang w:eastAsia="zh-CN"/>
        </w:rPr>
        <w:t>Enhancement of SPS can be discussed.</w:t>
      </w:r>
    </w:p>
    <w:p w14:paraId="2C110CC4" w14:textId="77777777" w:rsidR="00257471" w:rsidRPr="00952A23" w:rsidRDefault="00257471" w:rsidP="00CE0424">
      <w:pPr>
        <w:pStyle w:val="BodyText"/>
        <w:rPr>
          <w:rFonts w:cs="Arial"/>
        </w:rPr>
      </w:pPr>
    </w:p>
    <w:p w14:paraId="2002716B" w14:textId="7222214A" w:rsidR="00F71EDD" w:rsidRDefault="005401BA" w:rsidP="00CE0424">
      <w:pPr>
        <w:pStyle w:val="BodyText"/>
      </w:pPr>
      <w:r>
        <w:t xml:space="preserve">Earlier RAN1 and RAN2 agreements are listed in </w:t>
      </w:r>
      <w:r w:rsidR="009E4779">
        <w:fldChar w:fldCharType="begin"/>
      </w:r>
      <w:r w:rsidR="009E4779">
        <w:instrText xml:space="preserve"> REF _Ref7522629 \r \h </w:instrText>
      </w:r>
      <w:r w:rsidR="009E4779">
        <w:fldChar w:fldCharType="separate"/>
      </w:r>
      <w:r w:rsidR="00F71EDD">
        <w:t>[2]</w:t>
      </w:r>
      <w:r w:rsidR="009E4779">
        <w:fldChar w:fldCharType="end"/>
      </w:r>
      <w:r>
        <w:t xml:space="preserve"> and </w:t>
      </w:r>
      <w:r w:rsidR="009E4779">
        <w:fldChar w:fldCharType="begin"/>
      </w:r>
      <w:r w:rsidR="009E4779">
        <w:instrText xml:space="preserve"> REF _Ref7522630 \r \h </w:instrText>
      </w:r>
      <w:r w:rsidR="009E4779">
        <w:fldChar w:fldCharType="separate"/>
      </w:r>
      <w:r w:rsidR="00F71EDD">
        <w:t>[3]</w:t>
      </w:r>
      <w:r w:rsidR="009E4779">
        <w:fldChar w:fldCharType="end"/>
      </w:r>
      <w:r>
        <w:t>, respectively.</w:t>
      </w:r>
      <w:r w:rsidR="00802064">
        <w:t xml:space="preserve"> The contributions to the previous RAN1 meeting are summarized in</w:t>
      </w:r>
      <w:r w:rsidR="0086294E">
        <w:t xml:space="preserve"> </w:t>
      </w:r>
      <w:r w:rsidR="0086294E">
        <w:fldChar w:fldCharType="begin"/>
      </w:r>
      <w:r w:rsidR="0086294E">
        <w:instrText xml:space="preserve"> REF _Ref23976845 \r \h </w:instrText>
      </w:r>
      <w:r w:rsidR="0086294E">
        <w:fldChar w:fldCharType="separate"/>
      </w:r>
      <w:r w:rsidR="00F71EDD">
        <w:t>[4]</w:t>
      </w:r>
      <w:r w:rsidR="0086294E">
        <w:fldChar w:fldCharType="end"/>
      </w:r>
      <w:r w:rsidR="00802064">
        <w:t>.</w:t>
      </w:r>
      <w:r>
        <w:t xml:space="preserve"> </w:t>
      </w:r>
      <w:r w:rsidR="00240CA4">
        <w:t xml:space="preserve">The </w:t>
      </w:r>
      <w:r w:rsidR="00F71EDD">
        <w:t>most recent</w:t>
      </w:r>
      <w:r w:rsidR="00240CA4">
        <w:t xml:space="preserve"> L1 parameter list and UE feature list can be found in </w:t>
      </w:r>
      <w:r w:rsidR="00240CA4">
        <w:fldChar w:fldCharType="begin"/>
      </w:r>
      <w:r w:rsidR="00240CA4">
        <w:instrText xml:space="preserve"> REF _Ref24120778 \r \h </w:instrText>
      </w:r>
      <w:r w:rsidR="00240CA4">
        <w:fldChar w:fldCharType="separate"/>
      </w:r>
      <w:r w:rsidR="00F71EDD">
        <w:t>[5]</w:t>
      </w:r>
      <w:r w:rsidR="00240CA4">
        <w:fldChar w:fldCharType="end"/>
      </w:r>
      <w:r w:rsidR="00240CA4">
        <w:t xml:space="preserve"> and </w:t>
      </w:r>
      <w:r w:rsidR="00240CA4">
        <w:fldChar w:fldCharType="begin"/>
      </w:r>
      <w:r w:rsidR="00240CA4">
        <w:instrText xml:space="preserve"> REF _Ref24114107 \r \h </w:instrText>
      </w:r>
      <w:r w:rsidR="00240CA4">
        <w:fldChar w:fldCharType="separate"/>
      </w:r>
      <w:r w:rsidR="00F71EDD">
        <w:t>[6]</w:t>
      </w:r>
      <w:r w:rsidR="00240CA4">
        <w:fldChar w:fldCharType="end"/>
      </w:r>
      <w:r w:rsidR="00240CA4">
        <w:t>.</w:t>
      </w:r>
    </w:p>
    <w:p w14:paraId="176681A5" w14:textId="645B5CC2" w:rsidR="00E774CC" w:rsidRDefault="00E774CC" w:rsidP="00CE0424">
      <w:pPr>
        <w:pStyle w:val="BodyText"/>
        <w:rPr>
          <w:rFonts w:cs="Arial"/>
        </w:rPr>
      </w:pPr>
      <w:r w:rsidRPr="00952A23">
        <w:rPr>
          <w:rFonts w:cs="Arial"/>
        </w:rPr>
        <w:t>In this contribution</w:t>
      </w:r>
      <w:r w:rsidR="00250DAE" w:rsidRPr="00952A23">
        <w:rPr>
          <w:rFonts w:cs="Arial"/>
        </w:rPr>
        <w:t xml:space="preserve">, we discuss </w:t>
      </w:r>
      <w:r w:rsidR="00AF0F06">
        <w:rPr>
          <w:rFonts w:cs="Arial"/>
        </w:rPr>
        <w:t>the remaining</w:t>
      </w:r>
      <w:r w:rsidR="00930B0E">
        <w:rPr>
          <w:rFonts w:cs="Arial"/>
        </w:rPr>
        <w:t xml:space="preserve"> </w:t>
      </w:r>
      <w:r w:rsidR="005401BA">
        <w:rPr>
          <w:rFonts w:cs="Arial"/>
        </w:rPr>
        <w:t>aspects</w:t>
      </w:r>
      <w:r w:rsidR="00930B0E">
        <w:rPr>
          <w:rFonts w:cs="Arial"/>
        </w:rPr>
        <w:t xml:space="preserve"> of scheduling </w:t>
      </w:r>
      <w:r w:rsidR="00930B0E" w:rsidRPr="00930B0E">
        <w:rPr>
          <w:rFonts w:cs="Arial"/>
        </w:rPr>
        <w:t>multiple DL/UL transport blocks with single DCI</w:t>
      </w:r>
      <w:r w:rsidR="00250DAE" w:rsidRPr="00952A23">
        <w:rPr>
          <w:rFonts w:cs="Arial"/>
        </w:rPr>
        <w:t xml:space="preserve"> </w:t>
      </w:r>
      <w:r w:rsidR="005401BA">
        <w:rPr>
          <w:rFonts w:cs="Arial"/>
        </w:rPr>
        <w:t>for</w:t>
      </w:r>
      <w:r w:rsidR="00250DAE" w:rsidRPr="00952A23">
        <w:rPr>
          <w:rFonts w:cs="Arial"/>
        </w:rPr>
        <w:t xml:space="preserve"> NB-IoT.</w:t>
      </w:r>
    </w:p>
    <w:p w14:paraId="020415C4" w14:textId="3CAF06BF" w:rsidR="004000E8" w:rsidRDefault="00230D18" w:rsidP="00CE0424">
      <w:pPr>
        <w:pStyle w:val="Heading1"/>
        <w:rPr>
          <w:rFonts w:cs="Arial"/>
        </w:rPr>
      </w:pPr>
      <w:bookmarkStart w:id="2" w:name="_Ref178064866"/>
      <w:r w:rsidRPr="00952A23">
        <w:rPr>
          <w:rFonts w:cs="Arial"/>
        </w:rPr>
        <w:t>2</w:t>
      </w:r>
      <w:bookmarkEnd w:id="2"/>
      <w:r w:rsidR="00EE3C40" w:rsidRPr="00952A23">
        <w:rPr>
          <w:rFonts w:cs="Arial"/>
        </w:rPr>
        <w:tab/>
        <w:t>Unicast</w:t>
      </w:r>
    </w:p>
    <w:p w14:paraId="21DCD00D" w14:textId="2792551C" w:rsidR="00AC43F1" w:rsidRDefault="00AC43F1" w:rsidP="00AC43F1">
      <w:pPr>
        <w:pStyle w:val="Heading2"/>
      </w:pPr>
      <w:r>
        <w:t>2.1</w:t>
      </w:r>
      <w:r>
        <w:tab/>
        <w:t>Interleaving</w:t>
      </w:r>
    </w:p>
    <w:p w14:paraId="487D0CBD" w14:textId="5CF0FE5D" w:rsidR="00104602" w:rsidRPr="00104602" w:rsidRDefault="000F1C37" w:rsidP="00104602">
      <w:pPr>
        <w:pStyle w:val="BodyText"/>
        <w:rPr>
          <w:rFonts w:cs="Arial"/>
        </w:rPr>
      </w:pPr>
      <w:r>
        <w:t>RAN1#98</w:t>
      </w:r>
      <w:r w:rsidR="00FE29B0">
        <w:t>bis</w:t>
      </w:r>
      <w:r>
        <w:t xml:space="preserve"> </w:t>
      </w:r>
      <w:r w:rsidR="002B1395">
        <w:t xml:space="preserve">made the following </w:t>
      </w:r>
      <w:r>
        <w:t>agreement</w:t>
      </w:r>
      <w:r w:rsidR="00374B28">
        <w:t>s</w:t>
      </w:r>
      <w:r>
        <w:t>:</w:t>
      </w:r>
    </w:p>
    <w:p w14:paraId="38B1C099" w14:textId="77777777" w:rsidR="00374B28" w:rsidRDefault="00374B28" w:rsidP="00374B28">
      <w:pPr>
        <w:pStyle w:val="BodyText"/>
        <w:ind w:left="360"/>
        <w:rPr>
          <w:rFonts w:cs="Arial"/>
          <w:bCs/>
          <w:i/>
          <w:lang w:val="en-US"/>
        </w:rPr>
      </w:pPr>
      <w:r w:rsidRPr="00374B28">
        <w:rPr>
          <w:rFonts w:cs="Arial"/>
          <w:bCs/>
          <w:i/>
          <w:lang w:val="en-US"/>
        </w:rPr>
        <w:t>For the downlink, interleaving granularity is N*N</w:t>
      </w:r>
      <w:r w:rsidRPr="00374B28">
        <w:rPr>
          <w:rFonts w:cs="Arial"/>
          <w:bCs/>
          <w:i/>
          <w:vertAlign w:val="subscript"/>
          <w:lang w:val="en-US"/>
        </w:rPr>
        <w:t>SF</w:t>
      </w:r>
      <w:r w:rsidRPr="00374B28">
        <w:rPr>
          <w:rFonts w:cs="Arial"/>
          <w:bCs/>
          <w:i/>
          <w:lang w:val="en-US"/>
        </w:rPr>
        <w:t>, where the N</w:t>
      </w:r>
      <w:r w:rsidRPr="00374B28">
        <w:rPr>
          <w:rFonts w:cs="Arial"/>
          <w:bCs/>
          <w:i/>
          <w:vertAlign w:val="subscript"/>
          <w:lang w:val="en-US"/>
        </w:rPr>
        <w:t>SF</w:t>
      </w:r>
      <w:r w:rsidRPr="00374B28">
        <w:rPr>
          <w:rFonts w:cs="Arial"/>
          <w:bCs/>
          <w:i/>
          <w:lang w:val="en-US"/>
        </w:rPr>
        <w:t xml:space="preserve"> is the number of subframes of NPDSCH.</w:t>
      </w:r>
    </w:p>
    <w:p w14:paraId="38D15B57" w14:textId="55C66F89" w:rsidR="00374B28" w:rsidRPr="00374B28" w:rsidRDefault="00374B28" w:rsidP="00374B28">
      <w:pPr>
        <w:pStyle w:val="BodyText"/>
        <w:numPr>
          <w:ilvl w:val="0"/>
          <w:numId w:val="45"/>
        </w:numPr>
        <w:ind w:left="1080"/>
        <w:rPr>
          <w:rFonts w:cs="Arial"/>
          <w:bCs/>
          <w:i/>
          <w:lang w:val="en-US"/>
        </w:rPr>
      </w:pPr>
      <w:r w:rsidRPr="00374B28">
        <w:rPr>
          <w:rFonts w:cs="Arial"/>
          <w:bCs/>
          <w:i/>
        </w:rPr>
        <w:t>N=4 and for repetition less than 4, interleaving is not supported</w:t>
      </w:r>
    </w:p>
    <w:p w14:paraId="278C80F3" w14:textId="05D1E423" w:rsidR="00104602" w:rsidRDefault="00104602" w:rsidP="00104602">
      <w:pPr>
        <w:pStyle w:val="BodyText"/>
        <w:ind w:left="360"/>
        <w:rPr>
          <w:rFonts w:cs="Arial"/>
          <w:bCs/>
          <w:i/>
          <w:lang w:val="en-US"/>
        </w:rPr>
      </w:pPr>
      <w:r w:rsidRPr="00104602">
        <w:rPr>
          <w:rFonts w:cs="Arial"/>
          <w:bCs/>
          <w:i/>
          <w:lang w:val="en-US"/>
        </w:rPr>
        <w:t xml:space="preserve">For the uplink multi-tone case, interleaving granularity is </w:t>
      </w:r>
      <w:r w:rsidRPr="00104602">
        <w:rPr>
          <w:rFonts w:cs="Arial"/>
          <w:bCs/>
          <w:i/>
          <w:iCs/>
          <w:lang w:val="en-US"/>
        </w:rPr>
        <w:t>N</w:t>
      </w:r>
      <w:r w:rsidRPr="00104602">
        <w:rPr>
          <w:rFonts w:cs="Arial"/>
          <w:bCs/>
          <w:i/>
          <w:lang w:val="en-US"/>
        </w:rPr>
        <w:t xml:space="preserve">* </w:t>
      </w:r>
      <w:r w:rsidRPr="00104602">
        <w:rPr>
          <w:rFonts w:cs="Arial"/>
          <w:bCs/>
          <w:i/>
          <w:iCs/>
          <w:lang w:val="en-US"/>
        </w:rPr>
        <w:t>N</w:t>
      </w:r>
      <w:r w:rsidRPr="00104602">
        <w:rPr>
          <w:rFonts w:cs="Arial"/>
          <w:bCs/>
          <w:i/>
          <w:vertAlign w:val="subscript"/>
          <w:lang w:val="en-US"/>
        </w:rPr>
        <w:t>RU</w:t>
      </w:r>
      <w:r w:rsidRPr="00104602">
        <w:rPr>
          <w:rFonts w:cs="Arial"/>
          <w:bCs/>
          <w:i/>
          <w:lang w:val="en-US"/>
        </w:rPr>
        <w:t xml:space="preserve"> *</w:t>
      </w:r>
      <w:proofErr w:type="spellStart"/>
      <w:r w:rsidRPr="00104602">
        <w:rPr>
          <w:rFonts w:cs="Arial"/>
          <w:bCs/>
          <w:i/>
          <w:iCs/>
          <w:lang w:val="en-US"/>
        </w:rPr>
        <w:t>N</w:t>
      </w:r>
      <w:r w:rsidRPr="00104602">
        <w:rPr>
          <w:rFonts w:cs="Arial"/>
          <w:bCs/>
          <w:i/>
          <w:vertAlign w:val="superscript"/>
          <w:lang w:val="en-US"/>
        </w:rPr>
        <w:t>UL</w:t>
      </w:r>
      <w:r w:rsidRPr="00104602">
        <w:rPr>
          <w:rFonts w:cs="Arial"/>
          <w:bCs/>
          <w:i/>
          <w:vertAlign w:val="subscript"/>
          <w:lang w:val="en-US"/>
        </w:rPr>
        <w:t>slots</w:t>
      </w:r>
      <w:proofErr w:type="spellEnd"/>
      <w:r w:rsidRPr="00104602">
        <w:rPr>
          <w:rFonts w:cs="Arial"/>
          <w:bCs/>
          <w:i/>
          <w:lang w:val="en-US"/>
        </w:rPr>
        <w:t xml:space="preserve">, where the </w:t>
      </w:r>
      <w:r w:rsidRPr="00104602">
        <w:rPr>
          <w:rFonts w:cs="Arial"/>
          <w:bCs/>
          <w:i/>
          <w:iCs/>
          <w:lang w:val="en-US"/>
        </w:rPr>
        <w:t>N</w:t>
      </w:r>
      <w:r w:rsidRPr="00104602">
        <w:rPr>
          <w:rFonts w:cs="Arial"/>
          <w:bCs/>
          <w:i/>
          <w:vertAlign w:val="subscript"/>
          <w:lang w:val="en-US"/>
        </w:rPr>
        <w:t>RU</w:t>
      </w:r>
      <w:r w:rsidRPr="00104602">
        <w:rPr>
          <w:rFonts w:cs="Arial"/>
          <w:bCs/>
          <w:i/>
          <w:lang w:val="en-US"/>
        </w:rPr>
        <w:t xml:space="preserve"> is the number of RUs, </w:t>
      </w:r>
      <w:proofErr w:type="spellStart"/>
      <w:r w:rsidRPr="00104602">
        <w:rPr>
          <w:rFonts w:cs="Arial"/>
          <w:bCs/>
          <w:i/>
          <w:iCs/>
          <w:lang w:val="en-US"/>
        </w:rPr>
        <w:t>N</w:t>
      </w:r>
      <w:r w:rsidRPr="00104602">
        <w:rPr>
          <w:rFonts w:cs="Arial"/>
          <w:bCs/>
          <w:i/>
          <w:vertAlign w:val="superscript"/>
          <w:lang w:val="en-US"/>
        </w:rPr>
        <w:t>UL</w:t>
      </w:r>
      <w:r w:rsidRPr="00104602">
        <w:rPr>
          <w:rFonts w:cs="Arial"/>
          <w:bCs/>
          <w:i/>
          <w:vertAlign w:val="subscript"/>
          <w:lang w:val="en-US"/>
        </w:rPr>
        <w:t>slots</w:t>
      </w:r>
      <w:proofErr w:type="spellEnd"/>
      <w:r w:rsidRPr="00104602">
        <w:rPr>
          <w:rFonts w:cs="Arial"/>
          <w:bCs/>
          <w:i/>
          <w:lang w:val="en-US"/>
        </w:rPr>
        <w:t xml:space="preserve"> is the number of slots occupied by 1 RU, and </w:t>
      </w:r>
      <w:r w:rsidRPr="00104602">
        <w:rPr>
          <w:rFonts w:cs="Arial"/>
          <w:bCs/>
          <w:i/>
          <w:iCs/>
          <w:lang w:val="en-US"/>
        </w:rPr>
        <w:t>N</w:t>
      </w:r>
      <w:r w:rsidRPr="00104602">
        <w:rPr>
          <w:rFonts w:cs="Arial"/>
          <w:bCs/>
          <w:i/>
          <w:lang w:val="en-US"/>
        </w:rPr>
        <w:t xml:space="preserve"> is fixed value in the specification.</w:t>
      </w:r>
    </w:p>
    <w:p w14:paraId="61BC1DE7" w14:textId="77777777" w:rsidR="00104602" w:rsidRPr="00104602" w:rsidRDefault="00104602" w:rsidP="00104602">
      <w:pPr>
        <w:pStyle w:val="BodyText"/>
        <w:numPr>
          <w:ilvl w:val="0"/>
          <w:numId w:val="45"/>
        </w:numPr>
        <w:ind w:left="1080"/>
        <w:rPr>
          <w:rFonts w:cs="Arial"/>
          <w:i/>
        </w:rPr>
      </w:pPr>
      <w:r w:rsidRPr="00104602">
        <w:rPr>
          <w:rFonts w:cs="Arial"/>
          <w:i/>
        </w:rPr>
        <w:t>When the repetition is less than N, interleaving is not supported.</w:t>
      </w:r>
    </w:p>
    <w:p w14:paraId="2B31EF74" w14:textId="77777777" w:rsidR="00104602" w:rsidRPr="00104602" w:rsidRDefault="00104602" w:rsidP="00104602">
      <w:pPr>
        <w:pStyle w:val="BodyText"/>
        <w:numPr>
          <w:ilvl w:val="0"/>
          <w:numId w:val="45"/>
        </w:numPr>
        <w:ind w:left="1080"/>
        <w:rPr>
          <w:rFonts w:cs="Arial"/>
          <w:i/>
        </w:rPr>
      </w:pPr>
      <w:r w:rsidRPr="00104602">
        <w:rPr>
          <w:rFonts w:cs="Arial"/>
          <w:i/>
        </w:rPr>
        <w:t>FFS the value of N</w:t>
      </w:r>
    </w:p>
    <w:p w14:paraId="48819E53" w14:textId="0305C318" w:rsidR="00104602" w:rsidRDefault="00104602" w:rsidP="00104602">
      <w:pPr>
        <w:pStyle w:val="BodyText"/>
        <w:numPr>
          <w:ilvl w:val="0"/>
          <w:numId w:val="45"/>
        </w:numPr>
        <w:ind w:left="1080"/>
        <w:rPr>
          <w:rFonts w:cs="Arial"/>
          <w:i/>
        </w:rPr>
      </w:pPr>
      <w:r w:rsidRPr="00104602">
        <w:rPr>
          <w:rFonts w:cs="Arial"/>
          <w:i/>
        </w:rPr>
        <w:t>FFS on uplink single tone case.</w:t>
      </w:r>
    </w:p>
    <w:p w14:paraId="29CA62F6" w14:textId="4D05684E" w:rsidR="00374B28" w:rsidRPr="00374B28" w:rsidRDefault="00374B28" w:rsidP="00374B28">
      <w:pPr>
        <w:pStyle w:val="BodyText"/>
        <w:ind w:left="360"/>
        <w:rPr>
          <w:rFonts w:cs="Arial"/>
          <w:bCs/>
          <w:i/>
          <w:lang w:val="en-US"/>
        </w:rPr>
      </w:pPr>
      <w:r w:rsidRPr="00374B28">
        <w:rPr>
          <w:rFonts w:cs="Arial"/>
          <w:bCs/>
          <w:i/>
          <w:lang w:val="en-US"/>
        </w:rPr>
        <w:t xml:space="preserve">For both interleaved and non-interleaved transmission, for 2TB scheduling, reuse legacy table, no change for </w:t>
      </w:r>
      <w:r w:rsidRPr="00374B28">
        <w:rPr>
          <w:rFonts w:cs="Arial"/>
          <w:bCs/>
          <w:i/>
          <w:lang w:val="en-US"/>
        </w:rPr>
        <w:object w:dxaOrig="255" w:dyaOrig="375" w14:anchorId="3BD60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11" o:title=""/>
          </v:shape>
          <o:OLEObject Type="Embed" ProgID="Equation.DSMT4" ShapeID="_x0000_i1025" DrawAspect="Content" ObjectID="_1634787519" r:id="rId12"/>
        </w:object>
      </w:r>
      <w:r w:rsidRPr="00374B28">
        <w:rPr>
          <w:rFonts w:cs="Arial"/>
          <w:bCs/>
          <w:i/>
          <w:lang w:val="en-US"/>
        </w:rPr>
        <w:t>.</w:t>
      </w:r>
    </w:p>
    <w:p w14:paraId="111BB9CF" w14:textId="69767E89" w:rsidR="00374B28" w:rsidRPr="00374B28" w:rsidRDefault="00374B28" w:rsidP="00374B28">
      <w:pPr>
        <w:pStyle w:val="BodyText"/>
        <w:ind w:left="360"/>
        <w:rPr>
          <w:rFonts w:cs="Arial"/>
          <w:bCs/>
          <w:i/>
          <w:lang w:val="en-US"/>
        </w:rPr>
      </w:pPr>
      <w:r w:rsidRPr="00374B28">
        <w:rPr>
          <w:rFonts w:cs="Arial"/>
          <w:bCs/>
          <w:i/>
          <w:lang w:val="en-US"/>
        </w:rPr>
        <w:t>For interleaved transmission, HARQ bundling is supported with configuration</w:t>
      </w:r>
    </w:p>
    <w:p w14:paraId="76279124" w14:textId="77777777" w:rsidR="0074249F" w:rsidRDefault="0074249F" w:rsidP="000F28A0">
      <w:pPr>
        <w:jc w:val="both"/>
        <w:rPr>
          <w:rFonts w:ascii="Arial" w:hAnsi="Arial" w:cs="Arial"/>
          <w:lang w:eastAsia="zh-CN"/>
        </w:rPr>
      </w:pPr>
    </w:p>
    <w:p w14:paraId="58A2C05B" w14:textId="6DD6BF34" w:rsidR="001B4ABC" w:rsidRDefault="0016334A" w:rsidP="000F28A0">
      <w:pPr>
        <w:jc w:val="both"/>
        <w:rPr>
          <w:rFonts w:ascii="Arial" w:hAnsi="Arial" w:cs="Arial"/>
          <w:lang w:eastAsia="zh-CN"/>
        </w:rPr>
      </w:pPr>
      <w:r>
        <w:rPr>
          <w:rFonts w:ascii="Arial" w:hAnsi="Arial" w:cs="Arial"/>
          <w:lang w:eastAsia="zh-CN"/>
        </w:rPr>
        <w:lastRenderedPageBreak/>
        <w:t>The factor N is FFS for the uplink multi-tone and single-tone cases.</w:t>
      </w:r>
      <w:r w:rsidR="0074249F">
        <w:rPr>
          <w:rFonts w:ascii="Arial" w:hAnsi="Arial" w:cs="Arial"/>
          <w:lang w:eastAsia="zh-CN"/>
        </w:rPr>
        <w:t xml:space="preserve"> For uplink, the minimum number of identical repetitions is 4 in the multi-tone case and 1 in the single-tone case.</w:t>
      </w:r>
    </w:p>
    <w:p w14:paraId="256EADDF" w14:textId="16ECAA48" w:rsidR="001B4ABC" w:rsidRDefault="0074249F" w:rsidP="001B4ABC">
      <w:pPr>
        <w:pStyle w:val="Proposal"/>
        <w:rPr>
          <w:rFonts w:cs="Arial"/>
        </w:rPr>
      </w:pPr>
      <w:bookmarkStart w:id="3" w:name="_Toc24120822"/>
      <w:r>
        <w:rPr>
          <w:lang w:val="en-US"/>
        </w:rPr>
        <w:t>For</w:t>
      </w:r>
      <w:r w:rsidR="001B4ABC">
        <w:rPr>
          <w:lang w:val="en-US"/>
        </w:rPr>
        <w:t xml:space="preserve"> </w:t>
      </w:r>
      <w:r>
        <w:rPr>
          <w:lang w:val="en-US"/>
        </w:rPr>
        <w:t xml:space="preserve">multi-TB </w:t>
      </w:r>
      <w:r w:rsidR="001B4ABC">
        <w:rPr>
          <w:lang w:val="en-US"/>
        </w:rPr>
        <w:t>uplink</w:t>
      </w:r>
      <w:r>
        <w:rPr>
          <w:lang w:val="en-US"/>
        </w:rPr>
        <w:t xml:space="preserve"> unicast, at least in</w:t>
      </w:r>
      <w:r w:rsidR="001B4ABC">
        <w:rPr>
          <w:lang w:val="en-US"/>
        </w:rPr>
        <w:t xml:space="preserve"> multi-tone case, N=4</w:t>
      </w:r>
      <w:r w:rsidR="001B4ABC">
        <w:rPr>
          <w:rFonts w:cs="Arial"/>
        </w:rPr>
        <w:t>.</w:t>
      </w:r>
      <w:bookmarkEnd w:id="3"/>
    </w:p>
    <w:p w14:paraId="54B4538E" w14:textId="114AAC5A" w:rsidR="0074249F" w:rsidRDefault="0074249F" w:rsidP="000F28A0">
      <w:pPr>
        <w:jc w:val="both"/>
        <w:rPr>
          <w:rFonts w:ascii="Arial" w:hAnsi="Arial" w:cs="Arial"/>
          <w:lang w:eastAsia="zh-CN"/>
        </w:rPr>
      </w:pPr>
    </w:p>
    <w:p w14:paraId="617BCCD3" w14:textId="056F5EB5" w:rsidR="00702B4C" w:rsidRDefault="00702B4C" w:rsidP="00702B4C">
      <w:pPr>
        <w:pStyle w:val="Heading2"/>
      </w:pPr>
      <w:r>
        <w:t>2.2</w:t>
      </w:r>
      <w:r>
        <w:tab/>
      </w:r>
      <w:r w:rsidR="00D30BFC">
        <w:t>C</w:t>
      </w:r>
      <w:r>
        <w:t>apabilities</w:t>
      </w:r>
      <w:r w:rsidR="00D30BFC">
        <w:t xml:space="preserve"> and configuration</w:t>
      </w:r>
    </w:p>
    <w:p w14:paraId="0CBFE5D9" w14:textId="66F80A69" w:rsidR="000F28A0" w:rsidRPr="00702B4C" w:rsidRDefault="000F28A0" w:rsidP="000F28A0">
      <w:pPr>
        <w:jc w:val="both"/>
        <w:rPr>
          <w:rFonts w:ascii="Arial" w:hAnsi="Arial" w:cs="Arial"/>
          <w:lang w:eastAsia="zh-CN"/>
        </w:rPr>
      </w:pPr>
      <w:r w:rsidRPr="00702B4C">
        <w:rPr>
          <w:rFonts w:ascii="Arial" w:hAnsi="Arial" w:cs="Arial"/>
          <w:lang w:eastAsia="zh-CN"/>
        </w:rPr>
        <w:t>Since it has already been agreed that the interleaving is an eNB configured feature, there is a risk that it will be challenging to find early network implementations that implement the interleaving case for IODT testing of UE implementations. Therefore, it may be motivated with separate UE capability signalling for the interleaving.</w:t>
      </w:r>
    </w:p>
    <w:p w14:paraId="4B7F3954" w14:textId="39EA5E89" w:rsidR="00FC7D05" w:rsidRPr="00702B4C" w:rsidRDefault="003F3771" w:rsidP="00FC7D05">
      <w:pPr>
        <w:pStyle w:val="Proposal"/>
        <w:rPr>
          <w:rFonts w:cs="Arial"/>
        </w:rPr>
      </w:pPr>
      <w:bookmarkStart w:id="4" w:name="_Toc24120823"/>
      <w:r w:rsidRPr="00702B4C">
        <w:rPr>
          <w:lang w:val="en-US"/>
        </w:rPr>
        <w:t xml:space="preserve">For </w:t>
      </w:r>
      <w:r w:rsidR="004D2A10" w:rsidRPr="00702B4C">
        <w:rPr>
          <w:lang w:val="en-US"/>
        </w:rPr>
        <w:t xml:space="preserve">a </w:t>
      </w:r>
      <w:r w:rsidR="000F28A0" w:rsidRPr="00702B4C">
        <w:rPr>
          <w:lang w:val="en-US"/>
        </w:rPr>
        <w:t xml:space="preserve">UE supporting </w:t>
      </w:r>
      <w:r w:rsidRPr="00702B4C">
        <w:rPr>
          <w:lang w:val="en-US"/>
        </w:rPr>
        <w:t xml:space="preserve">scheduling of multiple </w:t>
      </w:r>
      <w:r w:rsidR="00C10123">
        <w:rPr>
          <w:lang w:val="en-US"/>
        </w:rPr>
        <w:t xml:space="preserve">DL </w:t>
      </w:r>
      <w:r w:rsidRPr="00702B4C">
        <w:rPr>
          <w:lang w:val="en-US"/>
        </w:rPr>
        <w:t>TBs for unicast,</w:t>
      </w:r>
      <w:r w:rsidR="000F28A0" w:rsidRPr="00702B4C">
        <w:rPr>
          <w:rFonts w:cs="Arial"/>
        </w:rPr>
        <w:t xml:space="preserve"> interleaving</w:t>
      </w:r>
      <w:r w:rsidR="004D2A10" w:rsidRPr="00702B4C">
        <w:rPr>
          <w:rFonts w:cs="Arial"/>
        </w:rPr>
        <w:t xml:space="preserve"> of </w:t>
      </w:r>
      <w:r w:rsidR="00C10123">
        <w:rPr>
          <w:rFonts w:cs="Arial"/>
        </w:rPr>
        <w:t xml:space="preserve">DL </w:t>
      </w:r>
      <w:r w:rsidR="004D2A10" w:rsidRPr="00702B4C">
        <w:rPr>
          <w:rFonts w:cs="Arial"/>
        </w:rPr>
        <w:t>TBs</w:t>
      </w:r>
      <w:r w:rsidR="000F28A0" w:rsidRPr="00702B4C">
        <w:rPr>
          <w:rFonts w:cs="Arial"/>
        </w:rPr>
        <w:t xml:space="preserve"> is a</w:t>
      </w:r>
      <w:r w:rsidR="004D2A10" w:rsidRPr="00702B4C">
        <w:rPr>
          <w:rFonts w:cs="Arial"/>
        </w:rPr>
        <w:t>n</w:t>
      </w:r>
      <w:r w:rsidR="000F28A0" w:rsidRPr="00702B4C">
        <w:rPr>
          <w:rFonts w:cs="Arial"/>
        </w:rPr>
        <w:t xml:space="preserve"> optional feature with separate capability signalling.</w:t>
      </w:r>
      <w:bookmarkEnd w:id="4"/>
    </w:p>
    <w:p w14:paraId="75809997" w14:textId="33B7B158" w:rsidR="00C10123" w:rsidRPr="00702B4C" w:rsidRDefault="00C10123" w:rsidP="00C10123">
      <w:pPr>
        <w:pStyle w:val="Proposal"/>
        <w:rPr>
          <w:rFonts w:cs="Arial"/>
        </w:rPr>
      </w:pPr>
      <w:bookmarkStart w:id="5" w:name="_Toc24120824"/>
      <w:r w:rsidRPr="00702B4C">
        <w:rPr>
          <w:lang w:val="en-US"/>
        </w:rPr>
        <w:t xml:space="preserve">For a UE supporting scheduling of multiple </w:t>
      </w:r>
      <w:r>
        <w:rPr>
          <w:lang w:val="en-US"/>
        </w:rPr>
        <w:t xml:space="preserve">UL </w:t>
      </w:r>
      <w:r w:rsidRPr="00702B4C">
        <w:rPr>
          <w:lang w:val="en-US"/>
        </w:rPr>
        <w:t>TBs for unicast,</w:t>
      </w:r>
      <w:r w:rsidRPr="00702B4C">
        <w:rPr>
          <w:rFonts w:cs="Arial"/>
        </w:rPr>
        <w:t xml:space="preserve"> interleaving of </w:t>
      </w:r>
      <w:r>
        <w:rPr>
          <w:rFonts w:cs="Arial"/>
        </w:rPr>
        <w:t xml:space="preserve">UL </w:t>
      </w:r>
      <w:r w:rsidRPr="00702B4C">
        <w:rPr>
          <w:rFonts w:cs="Arial"/>
        </w:rPr>
        <w:t>TBs is an optional feature with separate capability signalling.</w:t>
      </w:r>
      <w:bookmarkEnd w:id="5"/>
    </w:p>
    <w:p w14:paraId="500FE1E9" w14:textId="4B4339B9" w:rsidR="00FC7D05" w:rsidRDefault="00FC7D05" w:rsidP="000C09ED">
      <w:pPr>
        <w:jc w:val="both"/>
        <w:rPr>
          <w:rFonts w:ascii="Arial" w:hAnsi="Arial" w:cs="Arial"/>
          <w:lang w:eastAsia="zh-CN"/>
        </w:rPr>
      </w:pPr>
    </w:p>
    <w:p w14:paraId="6D0A5EAC" w14:textId="1318BA57" w:rsidR="004F12F4" w:rsidRDefault="004F12F4" w:rsidP="000C09ED">
      <w:pPr>
        <w:jc w:val="both"/>
        <w:rPr>
          <w:rFonts w:ascii="Arial" w:hAnsi="Arial" w:cs="Arial"/>
          <w:lang w:eastAsia="zh-CN"/>
        </w:rPr>
      </w:pPr>
      <w:r>
        <w:rPr>
          <w:rFonts w:ascii="Arial" w:hAnsi="Arial" w:cs="Arial"/>
          <w:lang w:eastAsia="zh-CN"/>
        </w:rPr>
        <w:t>For similar reasons, it may be motivated to have separate UE capability signalling for HARQ</w:t>
      </w:r>
      <w:r w:rsidR="00C10123">
        <w:rPr>
          <w:rFonts w:ascii="Arial" w:hAnsi="Arial" w:cs="Arial"/>
          <w:lang w:eastAsia="zh-CN"/>
        </w:rPr>
        <w:t>-ACK</w:t>
      </w:r>
      <w:r>
        <w:rPr>
          <w:rFonts w:ascii="Arial" w:hAnsi="Arial" w:cs="Arial"/>
          <w:lang w:eastAsia="zh-CN"/>
        </w:rPr>
        <w:t xml:space="preserve"> bundling.</w:t>
      </w:r>
    </w:p>
    <w:p w14:paraId="473B48A2" w14:textId="62B4197A" w:rsidR="004F12F4" w:rsidRPr="00702B4C" w:rsidRDefault="004F12F4" w:rsidP="004F12F4">
      <w:pPr>
        <w:pStyle w:val="Proposal"/>
        <w:rPr>
          <w:rFonts w:cs="Arial"/>
        </w:rPr>
      </w:pPr>
      <w:bookmarkStart w:id="6" w:name="_Toc24120825"/>
      <w:r w:rsidRPr="00702B4C">
        <w:rPr>
          <w:lang w:val="en-US"/>
        </w:rPr>
        <w:t xml:space="preserve">For a UE supporting scheduling of multiple </w:t>
      </w:r>
      <w:r w:rsidR="00C10123">
        <w:rPr>
          <w:lang w:val="en-US"/>
        </w:rPr>
        <w:t xml:space="preserve">DL </w:t>
      </w:r>
      <w:r w:rsidRPr="00702B4C">
        <w:rPr>
          <w:lang w:val="en-US"/>
        </w:rPr>
        <w:t>TBs for unicast</w:t>
      </w:r>
      <w:r w:rsidR="00637FBF">
        <w:rPr>
          <w:lang w:val="en-US"/>
        </w:rPr>
        <w:t xml:space="preserve"> with interleaving</w:t>
      </w:r>
      <w:r w:rsidRPr="00702B4C">
        <w:rPr>
          <w:lang w:val="en-US"/>
        </w:rPr>
        <w:t>,</w:t>
      </w:r>
      <w:r w:rsidRPr="00702B4C">
        <w:rPr>
          <w:rFonts w:cs="Arial"/>
        </w:rPr>
        <w:t xml:space="preserve"> </w:t>
      </w:r>
      <w:r w:rsidR="00637FBF">
        <w:rPr>
          <w:rFonts w:cs="Arial"/>
        </w:rPr>
        <w:t>HARQ</w:t>
      </w:r>
      <w:r w:rsidR="00C10123">
        <w:rPr>
          <w:rFonts w:cs="Arial"/>
        </w:rPr>
        <w:t>-ACK</w:t>
      </w:r>
      <w:r w:rsidR="00637FBF">
        <w:rPr>
          <w:rFonts w:cs="Arial"/>
        </w:rPr>
        <w:t xml:space="preserve"> bundling</w:t>
      </w:r>
      <w:r w:rsidRPr="00702B4C">
        <w:rPr>
          <w:rFonts w:cs="Arial"/>
        </w:rPr>
        <w:t xml:space="preserve"> is an optional feature with separate capability signalling.</w:t>
      </w:r>
      <w:bookmarkEnd w:id="6"/>
    </w:p>
    <w:p w14:paraId="4362FAC6" w14:textId="043E59CB" w:rsidR="004F12F4" w:rsidRDefault="004F12F4" w:rsidP="000C09ED">
      <w:pPr>
        <w:jc w:val="both"/>
        <w:rPr>
          <w:rFonts w:ascii="Arial" w:hAnsi="Arial" w:cs="Arial"/>
          <w:lang w:eastAsia="zh-CN"/>
        </w:rPr>
      </w:pPr>
    </w:p>
    <w:p w14:paraId="22F72C69" w14:textId="3BFBCF5B" w:rsidR="00D30BFC" w:rsidRDefault="0008042C" w:rsidP="00D30BFC">
      <w:pPr>
        <w:jc w:val="both"/>
        <w:rPr>
          <w:rFonts w:ascii="Arial" w:hAnsi="Arial" w:cs="Arial"/>
          <w:lang w:eastAsia="zh-CN"/>
        </w:rPr>
      </w:pPr>
      <w:r>
        <w:rPr>
          <w:rFonts w:ascii="Arial" w:hAnsi="Arial" w:cs="Arial"/>
          <w:lang w:eastAsia="zh-CN"/>
        </w:rPr>
        <w:t>Furthermore, it may be motivated to have separate configuration parameters and UE capability indications for the multi-TB features for DL and UL.</w:t>
      </w:r>
    </w:p>
    <w:p w14:paraId="05D5F335" w14:textId="3E02AB7E" w:rsidR="0008042C" w:rsidRPr="00702B4C" w:rsidRDefault="0008042C" w:rsidP="0008042C">
      <w:pPr>
        <w:pStyle w:val="Proposal"/>
        <w:rPr>
          <w:rFonts w:cs="Arial"/>
        </w:rPr>
      </w:pPr>
      <w:bookmarkStart w:id="7" w:name="_Toc24120826"/>
      <w:r>
        <w:rPr>
          <w:lang w:val="en-US"/>
        </w:rPr>
        <w:t xml:space="preserve">Discuss the need for separate configuration parameters and UE capability indications for the multi-TB features </w:t>
      </w:r>
      <w:r>
        <w:rPr>
          <w:rFonts w:cs="Arial"/>
        </w:rPr>
        <w:t>for DL and UL.</w:t>
      </w:r>
      <w:bookmarkEnd w:id="7"/>
    </w:p>
    <w:p w14:paraId="67076D40" w14:textId="77777777" w:rsidR="00D30BFC" w:rsidRDefault="00D30BFC" w:rsidP="000C09ED">
      <w:pPr>
        <w:jc w:val="both"/>
        <w:rPr>
          <w:rFonts w:ascii="Arial" w:hAnsi="Arial" w:cs="Arial"/>
          <w:lang w:eastAsia="zh-CN"/>
        </w:rPr>
      </w:pPr>
    </w:p>
    <w:p w14:paraId="066A32FD" w14:textId="5FAC179A" w:rsidR="00EE3C40" w:rsidRDefault="006478EF" w:rsidP="006478EF">
      <w:pPr>
        <w:pStyle w:val="Heading1"/>
        <w:rPr>
          <w:rFonts w:cs="Arial"/>
        </w:rPr>
      </w:pPr>
      <w:r w:rsidRPr="00952A23">
        <w:rPr>
          <w:rFonts w:cs="Arial"/>
        </w:rPr>
        <w:t>3</w:t>
      </w:r>
      <w:r w:rsidR="00EE3C40" w:rsidRPr="00952A23">
        <w:rPr>
          <w:rFonts w:cs="Arial"/>
        </w:rPr>
        <w:tab/>
      </w:r>
      <w:r w:rsidR="005D187B" w:rsidRPr="00952A23">
        <w:rPr>
          <w:rFonts w:cs="Arial"/>
        </w:rPr>
        <w:t>Multicast</w:t>
      </w:r>
    </w:p>
    <w:p w14:paraId="03DFA959" w14:textId="5373D8CE" w:rsidR="00CA7DB5" w:rsidRDefault="00CA7DB5" w:rsidP="00CA7DB5">
      <w:pPr>
        <w:pStyle w:val="Heading2"/>
      </w:pPr>
      <w:r>
        <w:t>3.1</w:t>
      </w:r>
      <w:r>
        <w:tab/>
      </w:r>
      <w:r w:rsidR="00083747">
        <w:t>Indication of number of TBs</w:t>
      </w:r>
    </w:p>
    <w:p w14:paraId="0531E3ED" w14:textId="121022BD" w:rsidR="002B1395" w:rsidRDefault="002B1395" w:rsidP="002B1395">
      <w:pPr>
        <w:pStyle w:val="BodyText"/>
      </w:pPr>
      <w:r>
        <w:t>RAN1#9</w:t>
      </w:r>
      <w:r w:rsidR="000B1D6D">
        <w:t>8bis</w:t>
      </w:r>
      <w:r>
        <w:t xml:space="preserve"> made the following </w:t>
      </w:r>
      <w:r w:rsidR="00E12759">
        <w:t>working assumptions</w:t>
      </w:r>
      <w:r>
        <w:t>:</w:t>
      </w:r>
    </w:p>
    <w:p w14:paraId="066485F6" w14:textId="50509FF1" w:rsidR="00E12759" w:rsidRPr="000B1D6D" w:rsidRDefault="00E12759" w:rsidP="000B1D6D">
      <w:pPr>
        <w:ind w:left="360"/>
        <w:jc w:val="both"/>
        <w:rPr>
          <w:rFonts w:ascii="Arial" w:hAnsi="Arial" w:cs="Arial"/>
          <w:i/>
          <w:iCs/>
          <w:lang w:val="en-US" w:eastAsia="zh-CN"/>
        </w:rPr>
      </w:pPr>
      <w:r w:rsidRPr="000B1D6D">
        <w:rPr>
          <w:rFonts w:ascii="Arial" w:hAnsi="Arial" w:cs="Arial"/>
          <w:b/>
          <w:i/>
          <w:iCs/>
          <w:lang w:val="en-US" w:eastAsia="zh-CN"/>
        </w:rPr>
        <w:t>Working Assumption</w:t>
      </w:r>
      <w:r w:rsidRPr="000B1D6D">
        <w:rPr>
          <w:rFonts w:ascii="Arial" w:hAnsi="Arial" w:cs="Arial"/>
          <w:i/>
          <w:iCs/>
          <w:lang w:val="en-US" w:eastAsia="zh-CN"/>
        </w:rPr>
        <w:br/>
        <w:t>For SC-MTCH scheduling: Modify existing DCI to indicate the number of scheduled TBs (e.g. by adding new field)</w:t>
      </w:r>
    </w:p>
    <w:p w14:paraId="22242088" w14:textId="42E7BCD9" w:rsidR="00E12759" w:rsidRPr="000B1D6D" w:rsidRDefault="00E12759" w:rsidP="000B1D6D">
      <w:pPr>
        <w:ind w:left="360"/>
        <w:jc w:val="both"/>
        <w:rPr>
          <w:rFonts w:ascii="Arial" w:hAnsi="Arial" w:cs="Arial"/>
          <w:i/>
          <w:iCs/>
          <w:lang w:val="en-US" w:eastAsia="zh-CN"/>
        </w:rPr>
      </w:pPr>
      <w:r w:rsidRPr="000B1D6D">
        <w:rPr>
          <w:rFonts w:ascii="Arial" w:hAnsi="Arial" w:cs="Arial"/>
          <w:b/>
          <w:i/>
          <w:iCs/>
          <w:lang w:val="en-US" w:eastAsia="zh-CN"/>
        </w:rPr>
        <w:t>Working Assumption</w:t>
      </w:r>
      <w:r w:rsidRPr="000B1D6D">
        <w:rPr>
          <w:rFonts w:ascii="Arial" w:hAnsi="Arial" w:cs="Arial"/>
          <w:i/>
          <w:iCs/>
          <w:lang w:val="en-US" w:eastAsia="zh-CN"/>
        </w:rPr>
        <w:br/>
        <w:t>For scheduling of multiple TBs with SC-MTCH, introduce 3 additional bits in the modified DCI to indicate the number of scheduled SC-MTCH segments (1-8)</w:t>
      </w:r>
    </w:p>
    <w:p w14:paraId="3DD8F5FA" w14:textId="77777777" w:rsidR="00844701" w:rsidRDefault="00844701" w:rsidP="002154DE">
      <w:pPr>
        <w:jc w:val="both"/>
        <w:rPr>
          <w:rFonts w:ascii="Arial" w:hAnsi="Arial" w:cs="Arial"/>
          <w:lang w:eastAsia="zh-CN"/>
        </w:rPr>
      </w:pPr>
    </w:p>
    <w:p w14:paraId="054034CA" w14:textId="267A5343" w:rsidR="000B1D6D" w:rsidRDefault="000B1D6D" w:rsidP="002154DE">
      <w:pPr>
        <w:jc w:val="both"/>
        <w:rPr>
          <w:rFonts w:ascii="Arial" w:hAnsi="Arial" w:cs="Arial"/>
          <w:lang w:eastAsia="zh-CN"/>
        </w:rPr>
      </w:pPr>
      <w:r>
        <w:rPr>
          <w:rFonts w:ascii="Arial" w:hAnsi="Arial" w:cs="Arial"/>
          <w:lang w:eastAsia="zh-CN"/>
        </w:rPr>
        <w:t>The working assumptions are technically sound for NB-IoT and they are also in line with the corresponding LTE-MTC agreements.</w:t>
      </w:r>
    </w:p>
    <w:p w14:paraId="05FFD368" w14:textId="76CF0269" w:rsidR="00895585" w:rsidRPr="000B1D6D" w:rsidRDefault="000B1D6D" w:rsidP="00895585">
      <w:pPr>
        <w:pStyle w:val="Proposal"/>
        <w:rPr>
          <w:rFonts w:cs="Arial"/>
        </w:rPr>
      </w:pPr>
      <w:bookmarkStart w:id="8" w:name="_Toc4602149"/>
      <w:bookmarkStart w:id="9" w:name="_Toc24120827"/>
      <w:bookmarkEnd w:id="8"/>
      <w:r>
        <w:rPr>
          <w:lang w:val="en-US"/>
        </w:rPr>
        <w:t xml:space="preserve">Confirm the working assumption: </w:t>
      </w:r>
      <w:r w:rsidRPr="000B1D6D">
        <w:rPr>
          <w:lang w:val="en-US"/>
        </w:rPr>
        <w:t>For SC-MTCH scheduling</w:t>
      </w:r>
      <w:r>
        <w:rPr>
          <w:lang w:val="en-US"/>
        </w:rPr>
        <w:t>,</w:t>
      </w:r>
      <w:r w:rsidRPr="000B1D6D">
        <w:rPr>
          <w:lang w:val="en-US"/>
        </w:rPr>
        <w:t xml:space="preserve"> </w:t>
      </w:r>
      <w:r>
        <w:rPr>
          <w:lang w:val="en-US"/>
        </w:rPr>
        <w:t>m</w:t>
      </w:r>
      <w:r w:rsidRPr="000B1D6D">
        <w:rPr>
          <w:lang w:val="en-US"/>
        </w:rPr>
        <w:t>odify existing DCI to indicate the number of scheduled TBs (e.g. by adding new field)</w:t>
      </w:r>
      <w:r>
        <w:rPr>
          <w:lang w:val="en-US"/>
        </w:rPr>
        <w:t>.</w:t>
      </w:r>
      <w:bookmarkEnd w:id="9"/>
    </w:p>
    <w:p w14:paraId="6F062FA3" w14:textId="3977696D" w:rsidR="000B1D6D" w:rsidRDefault="000B1D6D" w:rsidP="00895585">
      <w:pPr>
        <w:pStyle w:val="Proposal"/>
        <w:rPr>
          <w:rFonts w:cs="Arial"/>
        </w:rPr>
      </w:pPr>
      <w:bookmarkStart w:id="10" w:name="_Toc24120828"/>
      <w:r>
        <w:rPr>
          <w:lang w:val="en-US"/>
        </w:rPr>
        <w:t xml:space="preserve">Confirm the working assumption: </w:t>
      </w:r>
      <w:r w:rsidRPr="000B1D6D">
        <w:rPr>
          <w:lang w:val="en-US"/>
        </w:rPr>
        <w:t>For scheduling of multiple TBs with SC-MTCH, introduce 3 additional bits in the modified DCI to indicate the number of scheduled SC-MTCH segments (1-8)</w:t>
      </w:r>
      <w:r>
        <w:rPr>
          <w:lang w:val="en-US"/>
        </w:rPr>
        <w:t>.</w:t>
      </w:r>
      <w:bookmarkEnd w:id="10"/>
    </w:p>
    <w:p w14:paraId="099AC906" w14:textId="121EB151" w:rsidR="0099220A" w:rsidRDefault="0099220A" w:rsidP="0099220A">
      <w:pPr>
        <w:pStyle w:val="BodyText"/>
        <w:rPr>
          <w:rFonts w:cs="Arial"/>
        </w:rPr>
      </w:pPr>
    </w:p>
    <w:p w14:paraId="5453AFC0" w14:textId="17ABAB66" w:rsidR="00CA7DB5" w:rsidRDefault="00CA7DB5" w:rsidP="00CA7DB5">
      <w:pPr>
        <w:pStyle w:val="Heading2"/>
      </w:pPr>
      <w:r>
        <w:lastRenderedPageBreak/>
        <w:t>3.2</w:t>
      </w:r>
      <w:r>
        <w:tab/>
      </w:r>
      <w:r w:rsidR="001C0314">
        <w:t>Non-continuous transmission</w:t>
      </w:r>
    </w:p>
    <w:p w14:paraId="4E509A07" w14:textId="508C8F1D" w:rsidR="002B1395" w:rsidRDefault="002B1395" w:rsidP="002B1395">
      <w:pPr>
        <w:pStyle w:val="BodyText"/>
        <w:rPr>
          <w:rFonts w:cs="Arial"/>
        </w:rPr>
      </w:pPr>
      <w:r>
        <w:t>RAN1#98</w:t>
      </w:r>
      <w:r w:rsidR="00E2446B">
        <w:t>bis</w:t>
      </w:r>
      <w:r>
        <w:t xml:space="preserve"> made the following agreement:</w:t>
      </w:r>
    </w:p>
    <w:p w14:paraId="283E80E1" w14:textId="77777777" w:rsidR="00E2446B" w:rsidRPr="00E2446B" w:rsidRDefault="00E2446B" w:rsidP="00E2446B">
      <w:pPr>
        <w:ind w:left="360"/>
        <w:jc w:val="both"/>
        <w:rPr>
          <w:rFonts w:ascii="Arial" w:hAnsi="Arial" w:cs="Arial"/>
          <w:i/>
          <w:lang w:eastAsia="zh-CN"/>
        </w:rPr>
      </w:pPr>
      <w:r w:rsidRPr="00E2446B">
        <w:rPr>
          <w:rFonts w:ascii="Arial" w:hAnsi="Arial" w:cs="Arial"/>
          <w:i/>
          <w:lang w:eastAsia="zh-CN"/>
        </w:rPr>
        <w:t>For multicast, for UE processing at receiver, a gap of [FFS] can be inserted every continuous transmission of 2 TBs.</w:t>
      </w:r>
    </w:p>
    <w:p w14:paraId="00E2F39C" w14:textId="77777777" w:rsidR="00E2446B" w:rsidRPr="00E2446B" w:rsidRDefault="00E2446B" w:rsidP="00E2446B">
      <w:pPr>
        <w:numPr>
          <w:ilvl w:val="0"/>
          <w:numId w:val="46"/>
        </w:numPr>
        <w:ind w:left="1080"/>
        <w:jc w:val="both"/>
        <w:rPr>
          <w:rFonts w:ascii="Arial" w:hAnsi="Arial" w:cs="Arial"/>
          <w:i/>
          <w:lang w:eastAsia="zh-CN"/>
        </w:rPr>
      </w:pPr>
      <w:r w:rsidRPr="00E2446B">
        <w:rPr>
          <w:rFonts w:ascii="Arial" w:hAnsi="Arial" w:cs="Arial"/>
          <w:i/>
          <w:lang w:eastAsia="zh-CN"/>
        </w:rPr>
        <w:t>FFS: Whether/How to enable or disable this gap</w:t>
      </w:r>
    </w:p>
    <w:p w14:paraId="253BDD59" w14:textId="72F1B210" w:rsidR="00E2446B" w:rsidRPr="00E2446B" w:rsidRDefault="00E2446B" w:rsidP="00E2446B">
      <w:pPr>
        <w:numPr>
          <w:ilvl w:val="0"/>
          <w:numId w:val="46"/>
        </w:numPr>
        <w:ind w:left="1080"/>
        <w:jc w:val="both"/>
        <w:rPr>
          <w:rFonts w:ascii="Arial" w:hAnsi="Arial" w:cs="Arial"/>
          <w:i/>
          <w:lang w:eastAsia="zh-CN"/>
        </w:rPr>
      </w:pPr>
      <w:r w:rsidRPr="00E2446B">
        <w:rPr>
          <w:rFonts w:ascii="Arial" w:hAnsi="Arial" w:cs="Arial"/>
          <w:i/>
          <w:lang w:eastAsia="zh-CN"/>
        </w:rPr>
        <w:t>Note: Gap of 0 is not precluded</w:t>
      </w:r>
    </w:p>
    <w:p w14:paraId="5D941234" w14:textId="3C312BCA" w:rsidR="00F504A9" w:rsidRDefault="00F504A9" w:rsidP="00A753C1">
      <w:pPr>
        <w:pStyle w:val="BodyText"/>
        <w:rPr>
          <w:rFonts w:cs="Arial"/>
        </w:rPr>
      </w:pPr>
    </w:p>
    <w:p w14:paraId="4569A69F" w14:textId="61FC66A5" w:rsidR="00EB20B2" w:rsidRDefault="00481F48" w:rsidP="00A753C1">
      <w:pPr>
        <w:pStyle w:val="BodyText"/>
        <w:rPr>
          <w:rFonts w:cs="Arial"/>
        </w:rPr>
      </w:pPr>
      <w:r>
        <w:rPr>
          <w:rFonts w:cs="Arial"/>
        </w:rPr>
        <w:t xml:space="preserve">To ensure that low-complexity UE implementations allowed by current NB-IoT specifications can benefit from the multicast multi-TB scheduling, the gap length should be large enough to allow the UE to process </w:t>
      </w:r>
      <w:r w:rsidR="004F0691">
        <w:rPr>
          <w:rFonts w:cs="Arial"/>
        </w:rPr>
        <w:t xml:space="preserve">the </w:t>
      </w:r>
      <w:r>
        <w:rPr>
          <w:rFonts w:cs="Arial"/>
        </w:rPr>
        <w:t xml:space="preserve">2 </w:t>
      </w:r>
      <w:r w:rsidR="004F0691">
        <w:rPr>
          <w:rFonts w:cs="Arial"/>
        </w:rPr>
        <w:t xml:space="preserve">contiguous </w:t>
      </w:r>
      <w:r>
        <w:rPr>
          <w:rFonts w:cs="Arial"/>
        </w:rPr>
        <w:t xml:space="preserve">TBs before it </w:t>
      </w:r>
      <w:r w:rsidR="004F0691">
        <w:rPr>
          <w:rFonts w:cs="Arial"/>
        </w:rPr>
        <w:t>receives</w:t>
      </w:r>
      <w:r>
        <w:rPr>
          <w:rFonts w:cs="Arial"/>
        </w:rPr>
        <w:t xml:space="preserve"> the next 2 </w:t>
      </w:r>
      <w:r w:rsidR="004F0691">
        <w:rPr>
          <w:rFonts w:cs="Arial"/>
        </w:rPr>
        <w:t xml:space="preserve">contiguous </w:t>
      </w:r>
      <w:r>
        <w:rPr>
          <w:rFonts w:cs="Arial"/>
        </w:rPr>
        <w:t>TBs.</w:t>
      </w:r>
      <w:r w:rsidR="004F0691">
        <w:rPr>
          <w:rFonts w:cs="Arial"/>
        </w:rPr>
        <w:t xml:space="preserve"> The legacy unicast timing relationship has at least 12 ms between the end of the NPDSCH reception and the beginning of the corresponding NPUSCH Format 2 transmission. Considering that in the multicast case, the UE does not need to prepare any HARQ feedback, 8 ms may be a reasonable gap length in the multicast multi-TB case.</w:t>
      </w:r>
    </w:p>
    <w:p w14:paraId="0CE7B8CB" w14:textId="28054ED3" w:rsidR="00F504A9" w:rsidRDefault="00B65938" w:rsidP="00F504A9">
      <w:pPr>
        <w:pStyle w:val="Proposal"/>
        <w:rPr>
          <w:rFonts w:cs="Arial"/>
        </w:rPr>
      </w:pPr>
      <w:bookmarkStart w:id="11" w:name="_Toc24120829"/>
      <w:r w:rsidRPr="00B65938">
        <w:rPr>
          <w:lang w:val="en-US"/>
        </w:rPr>
        <w:t xml:space="preserve">For multicast, for UE processing at receiver, a gap of </w:t>
      </w:r>
      <w:r>
        <w:rPr>
          <w:lang w:val="en-US"/>
        </w:rPr>
        <w:t>[8 ms]</w:t>
      </w:r>
      <w:r w:rsidRPr="00B65938">
        <w:rPr>
          <w:lang w:val="en-US"/>
        </w:rPr>
        <w:t xml:space="preserve"> </w:t>
      </w:r>
      <w:r>
        <w:rPr>
          <w:lang w:val="en-US"/>
        </w:rPr>
        <w:t>is</w:t>
      </w:r>
      <w:r w:rsidRPr="00B65938">
        <w:rPr>
          <w:lang w:val="en-US"/>
        </w:rPr>
        <w:t xml:space="preserve"> inserted every continuous transmission of 2 TBs</w:t>
      </w:r>
      <w:r w:rsidR="00F504A9">
        <w:rPr>
          <w:lang w:val="en-US"/>
        </w:rPr>
        <w:t>.</w:t>
      </w:r>
      <w:bookmarkEnd w:id="11"/>
    </w:p>
    <w:p w14:paraId="1CEB60A7" w14:textId="11DBDB76" w:rsidR="00F504A9" w:rsidRDefault="00F504A9" w:rsidP="00A753C1">
      <w:pPr>
        <w:pStyle w:val="BodyText"/>
        <w:rPr>
          <w:rFonts w:cs="Arial"/>
        </w:rPr>
      </w:pPr>
    </w:p>
    <w:p w14:paraId="5300F849" w14:textId="1E86CB26" w:rsidR="00C01F33" w:rsidRPr="00952A23" w:rsidRDefault="008F0F99" w:rsidP="00CE0424">
      <w:pPr>
        <w:pStyle w:val="Heading1"/>
        <w:rPr>
          <w:rFonts w:cs="Arial"/>
        </w:rPr>
      </w:pPr>
      <w:r>
        <w:rPr>
          <w:rFonts w:cs="Arial"/>
        </w:rPr>
        <w:t>4</w:t>
      </w:r>
      <w:r w:rsidR="002A57DE">
        <w:rPr>
          <w:rFonts w:cs="Arial"/>
        </w:rPr>
        <w:tab/>
      </w:r>
      <w:r w:rsidR="00C01F33" w:rsidRPr="00952A23">
        <w:rPr>
          <w:rFonts w:cs="Arial"/>
        </w:rPr>
        <w:t>Conclusion</w:t>
      </w:r>
    </w:p>
    <w:p w14:paraId="7AFEA5AA" w14:textId="76F6CF83" w:rsidR="006E1C82" w:rsidRPr="00952A23" w:rsidRDefault="008E065E" w:rsidP="006E1C82">
      <w:pPr>
        <w:pStyle w:val="BodyText"/>
        <w:rPr>
          <w:rFonts w:cs="Arial"/>
        </w:rPr>
      </w:pPr>
      <w:r w:rsidRPr="00952A23">
        <w:rPr>
          <w:rFonts w:cs="Arial"/>
        </w:rPr>
        <w:t xml:space="preserve">Based on the discussion in </w:t>
      </w:r>
      <w:r w:rsidR="007729A2" w:rsidRPr="00952A23">
        <w:rPr>
          <w:rFonts w:cs="Arial"/>
        </w:rPr>
        <w:t xml:space="preserve">the previous </w:t>
      </w:r>
      <w:r w:rsidRPr="00952A23">
        <w:rPr>
          <w:rFonts w:cs="Arial"/>
        </w:rPr>
        <w:t>section</w:t>
      </w:r>
      <w:r w:rsidR="007729A2" w:rsidRPr="00952A23">
        <w:rPr>
          <w:rFonts w:cs="Arial"/>
        </w:rPr>
        <w:t>s</w:t>
      </w:r>
      <w:r w:rsidRPr="00952A23">
        <w:rPr>
          <w:rFonts w:cs="Arial"/>
        </w:rPr>
        <w:t xml:space="preserve"> we propose the following:</w:t>
      </w:r>
    </w:p>
    <w:p w14:paraId="02E86C9D" w14:textId="6C31216F" w:rsidR="00F71ED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24120822" w:history="1">
        <w:r w:rsidR="00F71EDD" w:rsidRPr="00F55DCE">
          <w:rPr>
            <w:rStyle w:val="Hyperlink"/>
            <w:rFonts w:cs="Arial"/>
            <w:noProof/>
          </w:rPr>
          <w:t>Proposal 1</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For multi-TB uplink unicast, at least in multi-tone case, N=4</w:t>
        </w:r>
        <w:r w:rsidR="00F71EDD" w:rsidRPr="00F55DCE">
          <w:rPr>
            <w:rStyle w:val="Hyperlink"/>
            <w:rFonts w:cs="Arial"/>
            <w:noProof/>
          </w:rPr>
          <w:t>.</w:t>
        </w:r>
      </w:hyperlink>
    </w:p>
    <w:p w14:paraId="299B802E" w14:textId="30E0FB60"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3" w:history="1">
        <w:r w:rsidR="00F71EDD" w:rsidRPr="00F55DCE">
          <w:rPr>
            <w:rStyle w:val="Hyperlink"/>
            <w:rFonts w:cs="Arial"/>
            <w:noProof/>
          </w:rPr>
          <w:t>Proposal 2</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For a UE supporting scheduling of multiple DL TBs for unicast,</w:t>
        </w:r>
        <w:r w:rsidR="00F71EDD" w:rsidRPr="00F55DCE">
          <w:rPr>
            <w:rStyle w:val="Hyperlink"/>
            <w:rFonts w:cs="Arial"/>
            <w:noProof/>
          </w:rPr>
          <w:t xml:space="preserve"> interleaving of DL TBs is an optional feature with separate capability signalling.</w:t>
        </w:r>
      </w:hyperlink>
    </w:p>
    <w:p w14:paraId="4D913794" w14:textId="3D67C2F9"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4" w:history="1">
        <w:r w:rsidR="00F71EDD" w:rsidRPr="00F55DCE">
          <w:rPr>
            <w:rStyle w:val="Hyperlink"/>
            <w:rFonts w:cs="Arial"/>
            <w:noProof/>
          </w:rPr>
          <w:t>Proposal 3</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For a UE supporting scheduling of multiple UL TBs for unicast,</w:t>
        </w:r>
        <w:r w:rsidR="00F71EDD" w:rsidRPr="00F55DCE">
          <w:rPr>
            <w:rStyle w:val="Hyperlink"/>
            <w:rFonts w:cs="Arial"/>
            <w:noProof/>
          </w:rPr>
          <w:t xml:space="preserve"> interleaving of UL TBs is an optional feature with separate capability signalling.</w:t>
        </w:r>
      </w:hyperlink>
    </w:p>
    <w:p w14:paraId="570DF6EA" w14:textId="7C39350C"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5" w:history="1">
        <w:r w:rsidR="00F71EDD" w:rsidRPr="00F55DCE">
          <w:rPr>
            <w:rStyle w:val="Hyperlink"/>
            <w:rFonts w:cs="Arial"/>
            <w:noProof/>
          </w:rPr>
          <w:t>Proposal 4</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For a UE supporting scheduling of multiple DL TBs for unicast with interleaving,</w:t>
        </w:r>
        <w:r w:rsidR="00F71EDD" w:rsidRPr="00F55DCE">
          <w:rPr>
            <w:rStyle w:val="Hyperlink"/>
            <w:rFonts w:cs="Arial"/>
            <w:noProof/>
          </w:rPr>
          <w:t xml:space="preserve"> HARQ-ACK bundling is an optional feature with separate capability signalling.</w:t>
        </w:r>
      </w:hyperlink>
    </w:p>
    <w:p w14:paraId="4DC65A28" w14:textId="707A4EC8"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6" w:history="1">
        <w:r w:rsidR="00F71EDD" w:rsidRPr="00F55DCE">
          <w:rPr>
            <w:rStyle w:val="Hyperlink"/>
            <w:rFonts w:cs="Arial"/>
            <w:noProof/>
          </w:rPr>
          <w:t>Proposal 5</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 xml:space="preserve">Discuss the need for separate configuration parameters and UE capability indications for the multi-TB features </w:t>
        </w:r>
        <w:r w:rsidR="00F71EDD" w:rsidRPr="00F55DCE">
          <w:rPr>
            <w:rStyle w:val="Hyperlink"/>
            <w:rFonts w:cs="Arial"/>
            <w:noProof/>
          </w:rPr>
          <w:t>for DL and UL.</w:t>
        </w:r>
      </w:hyperlink>
    </w:p>
    <w:p w14:paraId="4D7D80A1" w14:textId="2479EAD0"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7" w:history="1">
        <w:r w:rsidR="00F71EDD" w:rsidRPr="00F55DCE">
          <w:rPr>
            <w:rStyle w:val="Hyperlink"/>
            <w:rFonts w:cs="Arial"/>
            <w:noProof/>
          </w:rPr>
          <w:t>Proposal 6</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Confirm the working assumption: For SC-MTCH scheduling, modify existing DCI to indicate the number of scheduled TBs (e.g. by adding new field).</w:t>
        </w:r>
      </w:hyperlink>
    </w:p>
    <w:p w14:paraId="62BC80FE" w14:textId="39482628"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8" w:history="1">
        <w:r w:rsidR="00F71EDD" w:rsidRPr="00F55DCE">
          <w:rPr>
            <w:rStyle w:val="Hyperlink"/>
            <w:rFonts w:cs="Arial"/>
            <w:noProof/>
          </w:rPr>
          <w:t>Proposal 7</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Confirm the working assumption: For scheduling of multiple TBs with SC-MTCH, introduce 3 additional bits in the modified DCI to indicate the number of scheduled SC-MTCH segments (1-8).</w:t>
        </w:r>
      </w:hyperlink>
    </w:p>
    <w:p w14:paraId="74AD8EAD" w14:textId="55FF0D70" w:rsidR="00F71EDD" w:rsidRDefault="00DA1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0829" w:history="1">
        <w:r w:rsidR="00F71EDD" w:rsidRPr="00F55DCE">
          <w:rPr>
            <w:rStyle w:val="Hyperlink"/>
            <w:rFonts w:cs="Arial"/>
            <w:noProof/>
          </w:rPr>
          <w:t>Proposal 8</w:t>
        </w:r>
        <w:r w:rsidR="00F71EDD">
          <w:rPr>
            <w:rFonts w:asciiTheme="minorHAnsi" w:eastAsiaTheme="minorEastAsia" w:hAnsiTheme="minorHAnsi" w:cstheme="minorBidi"/>
            <w:b w:val="0"/>
            <w:noProof/>
            <w:sz w:val="22"/>
            <w:szCs w:val="22"/>
            <w:lang w:val="sv-SE" w:eastAsia="sv-SE"/>
          </w:rPr>
          <w:tab/>
        </w:r>
        <w:r w:rsidR="00F71EDD" w:rsidRPr="00F55DCE">
          <w:rPr>
            <w:rStyle w:val="Hyperlink"/>
            <w:noProof/>
            <w:lang w:val="en-US"/>
          </w:rPr>
          <w:t>For multicast, for UE processing at receiver, a gap of [8 ms] is inserted every continuous transmission of 2 TBs.</w:t>
        </w:r>
      </w:hyperlink>
    </w:p>
    <w:p w14:paraId="3D2C92AC" w14:textId="01FA85B7" w:rsidR="00C01F33" w:rsidRPr="00952A23" w:rsidRDefault="006E1C82" w:rsidP="009D2F8A">
      <w:pPr>
        <w:pStyle w:val="BodyText"/>
        <w:rPr>
          <w:rFonts w:cs="Arial"/>
          <w:lang w:val="sv-SE"/>
        </w:rPr>
      </w:pPr>
      <w:r w:rsidRPr="00952A23">
        <w:rPr>
          <w:rFonts w:cs="Arial"/>
          <w:b/>
          <w:bCs/>
          <w:lang w:val="en-US"/>
        </w:rPr>
        <w:fldChar w:fldCharType="end"/>
      </w:r>
    </w:p>
    <w:p w14:paraId="7203AEF7" w14:textId="358B2115" w:rsidR="00F507D1" w:rsidRDefault="00F507D1" w:rsidP="00CE0424">
      <w:pPr>
        <w:pStyle w:val="Heading1"/>
        <w:rPr>
          <w:rFonts w:cs="Arial"/>
        </w:rPr>
      </w:pPr>
      <w:bookmarkStart w:id="12" w:name="_In-sequence_SDU_delivery"/>
      <w:bookmarkEnd w:id="12"/>
      <w:r w:rsidRPr="00F135D0">
        <w:rPr>
          <w:rFonts w:cs="Arial"/>
        </w:rPr>
        <w:t>References</w:t>
      </w:r>
    </w:p>
    <w:bookmarkStart w:id="13" w:name="_Ref520716422"/>
    <w:bookmarkStart w:id="14" w:name="_Hlk528935781"/>
    <w:bookmarkStart w:id="15" w:name="_Ref520883972"/>
    <w:bookmarkStart w:id="16" w:name="_Ref174151459"/>
    <w:bookmarkStart w:id="17" w:name="_Ref189809556"/>
    <w:p w14:paraId="417935EF" w14:textId="387FFBCD" w:rsidR="00344640" w:rsidRPr="00F135D0" w:rsidRDefault="007B4202" w:rsidP="00344640">
      <w:pPr>
        <w:pStyle w:val="Reference"/>
      </w:pPr>
      <w:r>
        <w:fldChar w:fldCharType="begin"/>
      </w:r>
      <w:r>
        <w:instrText xml:space="preserve"> HYPERLINK "https://www.3gpp.org/ftp/tsg_ran/TSG_RAN/TSGR_85/Docs/RP-192313.zip" </w:instrText>
      </w:r>
      <w:r>
        <w:fldChar w:fldCharType="separate"/>
      </w:r>
      <w:r>
        <w:rPr>
          <w:rStyle w:val="Hyperlink"/>
        </w:rPr>
        <w:t>RP-192313</w:t>
      </w:r>
      <w:r>
        <w:rPr>
          <w:rStyle w:val="Hyperlink"/>
        </w:rPr>
        <w:fldChar w:fldCharType="end"/>
      </w:r>
      <w:r w:rsidR="00344640" w:rsidRPr="00F135D0">
        <w:t>, “WID revision: Additional enhancements for NB-IoT”</w:t>
      </w:r>
      <w:bookmarkEnd w:id="13"/>
    </w:p>
    <w:bookmarkStart w:id="18" w:name="_Ref7522629"/>
    <w:bookmarkStart w:id="19" w:name="_Ref11927621"/>
    <w:bookmarkStart w:id="20" w:name="_Ref525226849"/>
    <w:bookmarkStart w:id="21" w:name="_Ref525221293"/>
    <w:bookmarkStart w:id="22" w:name="_Ref437752"/>
    <w:bookmarkEnd w:id="14"/>
    <w:bookmarkEnd w:id="15"/>
    <w:p w14:paraId="00061C31" w14:textId="5E2F8C46" w:rsidR="009D479F" w:rsidRPr="00F23363" w:rsidRDefault="009D479F" w:rsidP="009D479F">
      <w:pPr>
        <w:pStyle w:val="Reference"/>
      </w:pPr>
      <w:r w:rsidRPr="00F23363">
        <w:fldChar w:fldCharType="begin"/>
      </w:r>
      <w:r w:rsidR="004C30E1">
        <w:instrText>HYPERLINK "https://www.3gpp.org/ftp/tsg_ran/WG1_RL1/TSGR1_98b/Docs/R1-1911575.zip"</w:instrText>
      </w:r>
      <w:r w:rsidRPr="00F23363">
        <w:fldChar w:fldCharType="separate"/>
      </w:r>
      <w:r w:rsidR="004C30E1">
        <w:rPr>
          <w:rStyle w:val="Hyperlink"/>
          <w:lang w:val="en-US"/>
        </w:rPr>
        <w:t>R1-1911575</w:t>
      </w:r>
      <w:r w:rsidRPr="00F23363">
        <w:rPr>
          <w:lang w:val="en-US"/>
        </w:rPr>
        <w:fldChar w:fldCharType="end"/>
      </w:r>
      <w:r w:rsidRPr="00F23363">
        <w:rPr>
          <w:lang w:val="en-US"/>
        </w:rPr>
        <w:t>, “RAN1 agreements for Rel-16 Additional Enhancements for NB-IoT”</w:t>
      </w:r>
      <w:bookmarkEnd w:id="18"/>
    </w:p>
    <w:bookmarkStart w:id="23" w:name="_Ref7522630"/>
    <w:p w14:paraId="05743170" w14:textId="339CF7FC" w:rsidR="009D479F" w:rsidRPr="00F23363" w:rsidRDefault="00D01E12" w:rsidP="009D479F">
      <w:pPr>
        <w:pStyle w:val="Reference"/>
      </w:pPr>
      <w:r>
        <w:fldChar w:fldCharType="begin"/>
      </w:r>
      <w:r>
        <w:instrText xml:space="preserve"> HYPERLINK "https://www.3gpp.org/ftp/tsg_ran/WG2_RL2/TSGR2_107bis/Docs/R2-1914102.zip" </w:instrText>
      </w:r>
      <w:r>
        <w:fldChar w:fldCharType="separate"/>
      </w:r>
      <w:r>
        <w:rPr>
          <w:rStyle w:val="Hyperlink"/>
        </w:rPr>
        <w:t>R2-1914102</w:t>
      </w:r>
      <w:r>
        <w:rPr>
          <w:rStyle w:val="Hyperlink"/>
        </w:rPr>
        <w:fldChar w:fldCharType="end"/>
      </w:r>
      <w:r w:rsidR="009D479F" w:rsidRPr="00F23363">
        <w:rPr>
          <w:lang w:val="en-US"/>
        </w:rPr>
        <w:t>, “RAN2 agreements for Rel-16 additional enhancements for NB-IoT and MTC”</w:t>
      </w:r>
      <w:bookmarkEnd w:id="23"/>
    </w:p>
    <w:bookmarkStart w:id="24" w:name="_Ref23976845"/>
    <w:p w14:paraId="0034D3CC" w14:textId="5BC3B12A" w:rsidR="003A7EF3" w:rsidRDefault="00A46F76" w:rsidP="00CE0424">
      <w:pPr>
        <w:pStyle w:val="Reference"/>
      </w:pPr>
      <w:r w:rsidRPr="00F23363">
        <w:fldChar w:fldCharType="begin"/>
      </w:r>
      <w:r w:rsidR="006C6217">
        <w:instrText>HYPERLINK "http://ftp.3gpp.org/tsg_ran/WG1_RL1/TSGR1_98b/Docs/R1-1911391.zip"</w:instrText>
      </w:r>
      <w:r w:rsidRPr="00F23363">
        <w:fldChar w:fldCharType="separate"/>
      </w:r>
      <w:r w:rsidR="006C6217">
        <w:rPr>
          <w:rStyle w:val="Hyperlink"/>
        </w:rPr>
        <w:t>R1-1911391</w:t>
      </w:r>
      <w:r w:rsidRPr="00F23363">
        <w:rPr>
          <w:rStyle w:val="Hyperlink"/>
        </w:rPr>
        <w:fldChar w:fldCharType="end"/>
      </w:r>
      <w:r w:rsidR="00802064" w:rsidRPr="00F23363">
        <w:t>, “Summary on Multiple TB scheduling enhancement for NB-IoT”</w:t>
      </w:r>
      <w:bookmarkEnd w:id="16"/>
      <w:bookmarkEnd w:id="17"/>
      <w:bookmarkEnd w:id="19"/>
      <w:bookmarkEnd w:id="20"/>
      <w:bookmarkEnd w:id="21"/>
      <w:bookmarkEnd w:id="22"/>
      <w:bookmarkEnd w:id="24"/>
    </w:p>
    <w:bookmarkStart w:id="25" w:name="_Ref24120778"/>
    <w:p w14:paraId="1A52075C" w14:textId="43AF4E49" w:rsidR="004B7BB5" w:rsidRDefault="00B5532B" w:rsidP="00CE0424">
      <w:pPr>
        <w:pStyle w:val="Reference"/>
      </w:pPr>
      <w:r>
        <w:fldChar w:fldCharType="begin"/>
      </w:r>
      <w:r>
        <w:instrText xml:space="preserve"> HYPERLINK "https://www.3gpp.org/ftp/tsg_ran/WG1_RL1/TSGR1_98b/Docs/R1-1911740.zip" </w:instrText>
      </w:r>
      <w:r>
        <w:fldChar w:fldCharType="separate"/>
      </w:r>
      <w:r w:rsidR="004B7BB5" w:rsidRPr="004B7BB5">
        <w:rPr>
          <w:rStyle w:val="Hyperlink"/>
        </w:rPr>
        <w:t>R1-1911740</w:t>
      </w:r>
      <w:r>
        <w:rPr>
          <w:rStyle w:val="Hyperlink"/>
        </w:rPr>
        <w:fldChar w:fldCharType="end"/>
      </w:r>
      <w:r w:rsidR="004B7BB5">
        <w:t>, “</w:t>
      </w:r>
      <w:r w:rsidR="004B7BB5" w:rsidRPr="004B7BB5">
        <w:t>Summary of RRC parameters for Rel-16 NB-IoT</w:t>
      </w:r>
      <w:r w:rsidR="004B7BB5">
        <w:t>”</w:t>
      </w:r>
      <w:bookmarkEnd w:id="25"/>
    </w:p>
    <w:bookmarkStart w:id="26" w:name="_Ref24114107"/>
    <w:p w14:paraId="571823A7" w14:textId="6AC007AD" w:rsidR="007079F2" w:rsidRPr="00F23363" w:rsidRDefault="007079F2" w:rsidP="00CE0424">
      <w:pPr>
        <w:pStyle w:val="Reference"/>
      </w:pPr>
      <w:r>
        <w:lastRenderedPageBreak/>
        <w:fldChar w:fldCharType="begin"/>
      </w:r>
      <w:r>
        <w:instrText xml:space="preserve"> HYPERLINK "https://www.3gpp.org/ftp/tsg_ran/WG1_RL1/TSGR1_98b/Docs/R1-1911750.zip" </w:instrText>
      </w:r>
      <w:r>
        <w:fldChar w:fldCharType="separate"/>
      </w:r>
      <w:r w:rsidRPr="007079F2">
        <w:rPr>
          <w:rStyle w:val="Hyperlink"/>
        </w:rPr>
        <w:t>R1-1911750</w:t>
      </w:r>
      <w:r>
        <w:fldChar w:fldCharType="end"/>
      </w:r>
      <w:r>
        <w:t>, “</w:t>
      </w:r>
      <w:r w:rsidRPr="007079F2">
        <w:t>RAN1 UE features list for Rel-16 LTE</w:t>
      </w:r>
      <w:r>
        <w:t>”</w:t>
      </w:r>
      <w:bookmarkEnd w:id="26"/>
    </w:p>
    <w:sectPr w:rsidR="007079F2" w:rsidRPr="00F23363" w:rsidSect="00C473A5">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D6FA6" w14:textId="77777777" w:rsidR="00DA1B50" w:rsidRDefault="00DA1B50">
      <w:r>
        <w:separator/>
      </w:r>
    </w:p>
  </w:endnote>
  <w:endnote w:type="continuationSeparator" w:id="0">
    <w:p w14:paraId="6380AB61" w14:textId="77777777" w:rsidR="00DA1B50" w:rsidRDefault="00DA1B50">
      <w:r>
        <w:continuationSeparator/>
      </w:r>
    </w:p>
  </w:endnote>
  <w:endnote w:type="continuationNotice" w:id="1">
    <w:p w14:paraId="38646627" w14:textId="77777777" w:rsidR="00DA1B50" w:rsidRDefault="00DA1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43389" w:rsidRDefault="00E43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421A6" w14:textId="77777777" w:rsidR="00DA1B50" w:rsidRDefault="00DA1B50">
      <w:r>
        <w:separator/>
      </w:r>
    </w:p>
  </w:footnote>
  <w:footnote w:type="continuationSeparator" w:id="0">
    <w:p w14:paraId="486CEE02" w14:textId="77777777" w:rsidR="00DA1B50" w:rsidRDefault="00DA1B50">
      <w:r>
        <w:continuationSeparator/>
      </w:r>
    </w:p>
  </w:footnote>
  <w:footnote w:type="continuationNotice" w:id="1">
    <w:p w14:paraId="404B3B82" w14:textId="77777777" w:rsidR="00DA1B50" w:rsidRDefault="00DA1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43389" w:rsidRDefault="00E4338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B2534" w14:textId="77777777" w:rsidR="00EA56C3" w:rsidRDefault="00EA5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1EAE47D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04396"/>
    <w:multiLevelType w:val="hybridMultilevel"/>
    <w:tmpl w:val="491AE7A2"/>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A80C65"/>
    <w:multiLevelType w:val="hybridMultilevel"/>
    <w:tmpl w:val="6AD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6531E7"/>
    <w:multiLevelType w:val="hybridMultilevel"/>
    <w:tmpl w:val="371EC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0"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1001D8"/>
    <w:multiLevelType w:val="hybridMultilevel"/>
    <w:tmpl w:val="F528C3A8"/>
    <w:lvl w:ilvl="0" w:tplc="A5460DB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AC7BF9"/>
    <w:multiLevelType w:val="hybridMultilevel"/>
    <w:tmpl w:val="BB286846"/>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7561EA"/>
    <w:multiLevelType w:val="hybridMultilevel"/>
    <w:tmpl w:val="6D20F78C"/>
    <w:lvl w:ilvl="0" w:tplc="563A6C68">
      <w:start w:val="1"/>
      <w:numFmt w:val="lowerLetter"/>
      <w:lvlText w:val="%1)"/>
      <w:lvlJc w:val="left"/>
      <w:pPr>
        <w:ind w:left="720" w:hanging="360"/>
      </w:pPr>
      <w:rPr>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787472"/>
    <w:multiLevelType w:val="hybridMultilevel"/>
    <w:tmpl w:val="29C4CB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20176D"/>
    <w:multiLevelType w:val="hybridMultilevel"/>
    <w:tmpl w:val="B930E0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5EBB"/>
    <w:multiLevelType w:val="hybridMultilevel"/>
    <w:tmpl w:val="F5F6A038"/>
    <w:lvl w:ilvl="0" w:tplc="4E5CA9E4">
      <w:numFmt w:val="bullet"/>
      <w:lvlText w:val="-"/>
      <w:lvlJc w:val="left"/>
      <w:pPr>
        <w:ind w:left="720" w:hanging="360"/>
      </w:pPr>
      <w:rPr>
        <w:rFonts w:ascii="Times New Roman" w:eastAsia="MS Mincho"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6"/>
  </w:num>
  <w:num w:numId="6">
    <w:abstractNumId w:val="26"/>
  </w:num>
  <w:num w:numId="7">
    <w:abstractNumId w:val="34"/>
  </w:num>
  <w:num w:numId="8">
    <w:abstractNumId w:val="17"/>
  </w:num>
  <w:num w:numId="9">
    <w:abstractNumId w:val="13"/>
  </w:num>
  <w:num w:numId="10">
    <w:abstractNumId w:val="2"/>
  </w:num>
  <w:num w:numId="11">
    <w:abstractNumId w:val="1"/>
  </w:num>
  <w:num w:numId="12">
    <w:abstractNumId w:val="0"/>
  </w:num>
  <w:num w:numId="13">
    <w:abstractNumId w:val="31"/>
  </w:num>
  <w:num w:numId="14">
    <w:abstractNumId w:val="33"/>
  </w:num>
  <w:num w:numId="15">
    <w:abstractNumId w:val="24"/>
  </w:num>
  <w:num w:numId="16">
    <w:abstractNumId w:val="37"/>
  </w:num>
  <w:num w:numId="17">
    <w:abstractNumId w:val="9"/>
  </w:num>
  <w:num w:numId="18">
    <w:abstractNumId w:val="12"/>
  </w:num>
  <w:num w:numId="19">
    <w:abstractNumId w:val="5"/>
  </w:num>
  <w:num w:numId="20">
    <w:abstractNumId w:val="44"/>
  </w:num>
  <w:num w:numId="21">
    <w:abstractNumId w:val="18"/>
  </w:num>
  <w:num w:numId="22">
    <w:abstractNumId w:val="40"/>
  </w:num>
  <w:num w:numId="23">
    <w:abstractNumId w:val="7"/>
  </w:num>
  <w:num w:numId="24">
    <w:abstractNumId w:val="35"/>
  </w:num>
  <w:num w:numId="25">
    <w:abstractNumId w:val="32"/>
  </w:num>
  <w:num w:numId="26">
    <w:abstractNumId w:val="19"/>
  </w:num>
  <w:num w:numId="27">
    <w:abstractNumId w:val="20"/>
  </w:num>
  <w:num w:numId="28">
    <w:abstractNumId w:val="30"/>
  </w:num>
  <w:num w:numId="29">
    <w:abstractNumId w:val="29"/>
  </w:num>
  <w:num w:numId="30">
    <w:abstractNumId w:val="19"/>
  </w:num>
  <w:num w:numId="31">
    <w:abstractNumId w:val="30"/>
  </w:num>
  <w:num w:numId="32">
    <w:abstractNumId w:val="29"/>
  </w:num>
  <w:num w:numId="33">
    <w:abstractNumId w:val="27"/>
  </w:num>
  <w:num w:numId="34">
    <w:abstractNumId w:val="43"/>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14"/>
  </w:num>
  <w:num w:numId="38">
    <w:abstractNumId w:val="10"/>
  </w:num>
  <w:num w:numId="39">
    <w:abstractNumId w:val="25"/>
  </w:num>
  <w:num w:numId="40">
    <w:abstractNumId w:val="41"/>
  </w:num>
  <w:num w:numId="41">
    <w:abstractNumId w:val="8"/>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3"/>
  </w:num>
  <w:num w:numId="45">
    <w:abstractNumId w:val="6"/>
  </w:num>
  <w:num w:numId="46">
    <w:abstractNumId w:val="11"/>
  </w:num>
  <w:num w:numId="47">
    <w:abstractNumId w:val="39"/>
  </w:num>
  <w:num w:numId="48">
    <w:abstractNumId w:val="42"/>
  </w:num>
  <w:num w:numId="49">
    <w:abstractNumId w:val="38"/>
  </w:num>
  <w:num w:numId="5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88"/>
    <w:rsid w:val="000006E1"/>
    <w:rsid w:val="00000F22"/>
    <w:rsid w:val="00001202"/>
    <w:rsid w:val="00002A37"/>
    <w:rsid w:val="000032B5"/>
    <w:rsid w:val="00003FE3"/>
    <w:rsid w:val="00005297"/>
    <w:rsid w:val="0000564C"/>
    <w:rsid w:val="00006446"/>
    <w:rsid w:val="00006896"/>
    <w:rsid w:val="00007CDC"/>
    <w:rsid w:val="00011B28"/>
    <w:rsid w:val="00012E83"/>
    <w:rsid w:val="000155CF"/>
    <w:rsid w:val="00015D15"/>
    <w:rsid w:val="000162FB"/>
    <w:rsid w:val="00022E8B"/>
    <w:rsid w:val="00023C76"/>
    <w:rsid w:val="0002564D"/>
    <w:rsid w:val="00025ECA"/>
    <w:rsid w:val="00027D49"/>
    <w:rsid w:val="0003087D"/>
    <w:rsid w:val="000325B8"/>
    <w:rsid w:val="00032B26"/>
    <w:rsid w:val="00033C72"/>
    <w:rsid w:val="000341B2"/>
    <w:rsid w:val="00034C15"/>
    <w:rsid w:val="00035BD1"/>
    <w:rsid w:val="00036BA1"/>
    <w:rsid w:val="000377B3"/>
    <w:rsid w:val="00040875"/>
    <w:rsid w:val="000408C5"/>
    <w:rsid w:val="000422E2"/>
    <w:rsid w:val="00042F22"/>
    <w:rsid w:val="000435E7"/>
    <w:rsid w:val="0004443F"/>
    <w:rsid w:val="000444EF"/>
    <w:rsid w:val="000467C2"/>
    <w:rsid w:val="00046C07"/>
    <w:rsid w:val="00052A07"/>
    <w:rsid w:val="00052C86"/>
    <w:rsid w:val="000534E3"/>
    <w:rsid w:val="0005606A"/>
    <w:rsid w:val="00056C7B"/>
    <w:rsid w:val="00057117"/>
    <w:rsid w:val="000616E7"/>
    <w:rsid w:val="00061B89"/>
    <w:rsid w:val="000630DB"/>
    <w:rsid w:val="0006487E"/>
    <w:rsid w:val="0006525F"/>
    <w:rsid w:val="00065E1A"/>
    <w:rsid w:val="00066A6A"/>
    <w:rsid w:val="000677A1"/>
    <w:rsid w:val="000714F6"/>
    <w:rsid w:val="00073B57"/>
    <w:rsid w:val="00074432"/>
    <w:rsid w:val="000762DB"/>
    <w:rsid w:val="00077E5F"/>
    <w:rsid w:val="0008036A"/>
    <w:rsid w:val="0008042C"/>
    <w:rsid w:val="00081020"/>
    <w:rsid w:val="00081AE6"/>
    <w:rsid w:val="00081CB6"/>
    <w:rsid w:val="00083747"/>
    <w:rsid w:val="000846B6"/>
    <w:rsid w:val="000855EB"/>
    <w:rsid w:val="00085B52"/>
    <w:rsid w:val="000866F2"/>
    <w:rsid w:val="00090021"/>
    <w:rsid w:val="0009009F"/>
    <w:rsid w:val="00091557"/>
    <w:rsid w:val="00091F12"/>
    <w:rsid w:val="000924C1"/>
    <w:rsid w:val="000924F0"/>
    <w:rsid w:val="00092D93"/>
    <w:rsid w:val="00093474"/>
    <w:rsid w:val="00093952"/>
    <w:rsid w:val="00094003"/>
    <w:rsid w:val="0009510F"/>
    <w:rsid w:val="00095B17"/>
    <w:rsid w:val="0009725E"/>
    <w:rsid w:val="00097F2C"/>
    <w:rsid w:val="000A1512"/>
    <w:rsid w:val="000A1B7B"/>
    <w:rsid w:val="000A26B8"/>
    <w:rsid w:val="000A394A"/>
    <w:rsid w:val="000A56F2"/>
    <w:rsid w:val="000A6544"/>
    <w:rsid w:val="000B1A84"/>
    <w:rsid w:val="000B1D6D"/>
    <w:rsid w:val="000B2719"/>
    <w:rsid w:val="000B3801"/>
    <w:rsid w:val="000B3A8F"/>
    <w:rsid w:val="000B4AB9"/>
    <w:rsid w:val="000B58C3"/>
    <w:rsid w:val="000B61E9"/>
    <w:rsid w:val="000B7830"/>
    <w:rsid w:val="000C09ED"/>
    <w:rsid w:val="000C165A"/>
    <w:rsid w:val="000C2E19"/>
    <w:rsid w:val="000C439A"/>
    <w:rsid w:val="000C603A"/>
    <w:rsid w:val="000D0D07"/>
    <w:rsid w:val="000D4797"/>
    <w:rsid w:val="000D77EB"/>
    <w:rsid w:val="000D7C5D"/>
    <w:rsid w:val="000E0527"/>
    <w:rsid w:val="000E1E92"/>
    <w:rsid w:val="000E3B24"/>
    <w:rsid w:val="000E3C91"/>
    <w:rsid w:val="000E3E5C"/>
    <w:rsid w:val="000F06D6"/>
    <w:rsid w:val="000F0EB1"/>
    <w:rsid w:val="000F1106"/>
    <w:rsid w:val="000F1C37"/>
    <w:rsid w:val="000F1CE7"/>
    <w:rsid w:val="000F245F"/>
    <w:rsid w:val="000F28A0"/>
    <w:rsid w:val="000F39B9"/>
    <w:rsid w:val="000F3BE9"/>
    <w:rsid w:val="000F3F6C"/>
    <w:rsid w:val="000F6A18"/>
    <w:rsid w:val="000F6DF3"/>
    <w:rsid w:val="001005FF"/>
    <w:rsid w:val="001009B4"/>
    <w:rsid w:val="001028B2"/>
    <w:rsid w:val="00103C59"/>
    <w:rsid w:val="00104602"/>
    <w:rsid w:val="001047B4"/>
    <w:rsid w:val="001062FB"/>
    <w:rsid w:val="001063E6"/>
    <w:rsid w:val="00107C69"/>
    <w:rsid w:val="00107F0F"/>
    <w:rsid w:val="0011066D"/>
    <w:rsid w:val="00113CF4"/>
    <w:rsid w:val="00114205"/>
    <w:rsid w:val="001153EA"/>
    <w:rsid w:val="00115643"/>
    <w:rsid w:val="00116765"/>
    <w:rsid w:val="00120BE1"/>
    <w:rsid w:val="001219F5"/>
    <w:rsid w:val="00121A20"/>
    <w:rsid w:val="0012377F"/>
    <w:rsid w:val="00124314"/>
    <w:rsid w:val="001251DA"/>
    <w:rsid w:val="00126B4A"/>
    <w:rsid w:val="001305D7"/>
    <w:rsid w:val="001324BD"/>
    <w:rsid w:val="00132FD0"/>
    <w:rsid w:val="00133910"/>
    <w:rsid w:val="001344C0"/>
    <w:rsid w:val="001346FA"/>
    <w:rsid w:val="00135252"/>
    <w:rsid w:val="001370CA"/>
    <w:rsid w:val="00137AB5"/>
    <w:rsid w:val="00137F0B"/>
    <w:rsid w:val="00141648"/>
    <w:rsid w:val="0014257C"/>
    <w:rsid w:val="00150067"/>
    <w:rsid w:val="00150697"/>
    <w:rsid w:val="00151E23"/>
    <w:rsid w:val="001526E0"/>
    <w:rsid w:val="00154EA0"/>
    <w:rsid w:val="001551B5"/>
    <w:rsid w:val="0015745C"/>
    <w:rsid w:val="00160635"/>
    <w:rsid w:val="00161B08"/>
    <w:rsid w:val="0016334A"/>
    <w:rsid w:val="00164A48"/>
    <w:rsid w:val="00165858"/>
    <w:rsid w:val="001659C1"/>
    <w:rsid w:val="00167BCE"/>
    <w:rsid w:val="0017009C"/>
    <w:rsid w:val="00170293"/>
    <w:rsid w:val="0017134F"/>
    <w:rsid w:val="00172168"/>
    <w:rsid w:val="0017318D"/>
    <w:rsid w:val="00173A8E"/>
    <w:rsid w:val="001742DA"/>
    <w:rsid w:val="0017502C"/>
    <w:rsid w:val="00176841"/>
    <w:rsid w:val="00176BB5"/>
    <w:rsid w:val="0018143F"/>
    <w:rsid w:val="00181FF8"/>
    <w:rsid w:val="00186967"/>
    <w:rsid w:val="00190AC1"/>
    <w:rsid w:val="00191EA3"/>
    <w:rsid w:val="0019341A"/>
    <w:rsid w:val="00197DF9"/>
    <w:rsid w:val="001A01AA"/>
    <w:rsid w:val="001A1987"/>
    <w:rsid w:val="001A1E77"/>
    <w:rsid w:val="001A2564"/>
    <w:rsid w:val="001A30D5"/>
    <w:rsid w:val="001A516B"/>
    <w:rsid w:val="001A54DD"/>
    <w:rsid w:val="001A5AA8"/>
    <w:rsid w:val="001A6173"/>
    <w:rsid w:val="001A6CBA"/>
    <w:rsid w:val="001A7328"/>
    <w:rsid w:val="001B0D97"/>
    <w:rsid w:val="001B37E8"/>
    <w:rsid w:val="001B42C7"/>
    <w:rsid w:val="001B4ABC"/>
    <w:rsid w:val="001B5909"/>
    <w:rsid w:val="001B5A5D"/>
    <w:rsid w:val="001B787A"/>
    <w:rsid w:val="001C00CA"/>
    <w:rsid w:val="001C0314"/>
    <w:rsid w:val="001C1CE5"/>
    <w:rsid w:val="001C3044"/>
    <w:rsid w:val="001C3D2A"/>
    <w:rsid w:val="001D1C99"/>
    <w:rsid w:val="001D4D9B"/>
    <w:rsid w:val="001D51BA"/>
    <w:rsid w:val="001D53E7"/>
    <w:rsid w:val="001D627E"/>
    <w:rsid w:val="001D6342"/>
    <w:rsid w:val="001D67F5"/>
    <w:rsid w:val="001D6D53"/>
    <w:rsid w:val="001E2599"/>
    <w:rsid w:val="001E58E2"/>
    <w:rsid w:val="001E5E8E"/>
    <w:rsid w:val="001E7681"/>
    <w:rsid w:val="001E76C2"/>
    <w:rsid w:val="001E7AED"/>
    <w:rsid w:val="001F18DB"/>
    <w:rsid w:val="001F3815"/>
    <w:rsid w:val="001F3916"/>
    <w:rsid w:val="001F499D"/>
    <w:rsid w:val="001F4DD5"/>
    <w:rsid w:val="001F54C5"/>
    <w:rsid w:val="001F662C"/>
    <w:rsid w:val="001F7074"/>
    <w:rsid w:val="001F7CF1"/>
    <w:rsid w:val="001F7DB5"/>
    <w:rsid w:val="001F7F04"/>
    <w:rsid w:val="00200490"/>
    <w:rsid w:val="00201F3A"/>
    <w:rsid w:val="00202779"/>
    <w:rsid w:val="00203514"/>
    <w:rsid w:val="00203D49"/>
    <w:rsid w:val="00203F96"/>
    <w:rsid w:val="00204813"/>
    <w:rsid w:val="002069B2"/>
    <w:rsid w:val="00207FA3"/>
    <w:rsid w:val="002106A1"/>
    <w:rsid w:val="002123ED"/>
    <w:rsid w:val="00214DA8"/>
    <w:rsid w:val="00215423"/>
    <w:rsid w:val="002154DE"/>
    <w:rsid w:val="002158FA"/>
    <w:rsid w:val="00217B7C"/>
    <w:rsid w:val="00220600"/>
    <w:rsid w:val="002224DB"/>
    <w:rsid w:val="002235A7"/>
    <w:rsid w:val="00223C80"/>
    <w:rsid w:val="00223FCB"/>
    <w:rsid w:val="002252C3"/>
    <w:rsid w:val="00225C54"/>
    <w:rsid w:val="0023025D"/>
    <w:rsid w:val="00230765"/>
    <w:rsid w:val="00230D18"/>
    <w:rsid w:val="002310A3"/>
    <w:rsid w:val="002313B6"/>
    <w:rsid w:val="002319E4"/>
    <w:rsid w:val="00231EE7"/>
    <w:rsid w:val="00232E30"/>
    <w:rsid w:val="00235632"/>
    <w:rsid w:val="00235872"/>
    <w:rsid w:val="002361EA"/>
    <w:rsid w:val="00240A69"/>
    <w:rsid w:val="00240CA4"/>
    <w:rsid w:val="00241559"/>
    <w:rsid w:val="0024261D"/>
    <w:rsid w:val="002435B3"/>
    <w:rsid w:val="0024503D"/>
    <w:rsid w:val="002458EB"/>
    <w:rsid w:val="002466A2"/>
    <w:rsid w:val="002500C8"/>
    <w:rsid w:val="00250DAE"/>
    <w:rsid w:val="00251DCA"/>
    <w:rsid w:val="00253872"/>
    <w:rsid w:val="00257471"/>
    <w:rsid w:val="00257543"/>
    <w:rsid w:val="00260D9E"/>
    <w:rsid w:val="00260DAE"/>
    <w:rsid w:val="002617E7"/>
    <w:rsid w:val="00262D5B"/>
    <w:rsid w:val="00264228"/>
    <w:rsid w:val="00264334"/>
    <w:rsid w:val="0026473E"/>
    <w:rsid w:val="00264B31"/>
    <w:rsid w:val="00266214"/>
    <w:rsid w:val="00267C83"/>
    <w:rsid w:val="00267FEA"/>
    <w:rsid w:val="0027144F"/>
    <w:rsid w:val="00271813"/>
    <w:rsid w:val="00271A57"/>
    <w:rsid w:val="00271F2C"/>
    <w:rsid w:val="00271F3A"/>
    <w:rsid w:val="00273278"/>
    <w:rsid w:val="002737F4"/>
    <w:rsid w:val="002742C1"/>
    <w:rsid w:val="00280341"/>
    <w:rsid w:val="002805F5"/>
    <w:rsid w:val="00280751"/>
    <w:rsid w:val="00281BE3"/>
    <w:rsid w:val="0028280A"/>
    <w:rsid w:val="00286ACD"/>
    <w:rsid w:val="00287838"/>
    <w:rsid w:val="002907B5"/>
    <w:rsid w:val="00292EB7"/>
    <w:rsid w:val="00296227"/>
    <w:rsid w:val="00296DB9"/>
    <w:rsid w:val="00296F44"/>
    <w:rsid w:val="0029777D"/>
    <w:rsid w:val="002A0234"/>
    <w:rsid w:val="002A055E"/>
    <w:rsid w:val="002A0F16"/>
    <w:rsid w:val="002A1D4E"/>
    <w:rsid w:val="002A2869"/>
    <w:rsid w:val="002A313A"/>
    <w:rsid w:val="002A5556"/>
    <w:rsid w:val="002A57DE"/>
    <w:rsid w:val="002B1395"/>
    <w:rsid w:val="002B24D6"/>
    <w:rsid w:val="002C2774"/>
    <w:rsid w:val="002C294F"/>
    <w:rsid w:val="002C41E6"/>
    <w:rsid w:val="002C44DA"/>
    <w:rsid w:val="002C4CB0"/>
    <w:rsid w:val="002D065D"/>
    <w:rsid w:val="002D071A"/>
    <w:rsid w:val="002D246F"/>
    <w:rsid w:val="002D2B73"/>
    <w:rsid w:val="002D34B2"/>
    <w:rsid w:val="002D48B0"/>
    <w:rsid w:val="002D5B37"/>
    <w:rsid w:val="002D7637"/>
    <w:rsid w:val="002E0944"/>
    <w:rsid w:val="002E161E"/>
    <w:rsid w:val="002E17F2"/>
    <w:rsid w:val="002E2914"/>
    <w:rsid w:val="002E7CAE"/>
    <w:rsid w:val="002F0EA0"/>
    <w:rsid w:val="002F105D"/>
    <w:rsid w:val="002F1999"/>
    <w:rsid w:val="002F2771"/>
    <w:rsid w:val="002F37A9"/>
    <w:rsid w:val="002F3D8B"/>
    <w:rsid w:val="002F6DE4"/>
    <w:rsid w:val="00300086"/>
    <w:rsid w:val="00301CE6"/>
    <w:rsid w:val="0030256B"/>
    <w:rsid w:val="0030501F"/>
    <w:rsid w:val="00305DF7"/>
    <w:rsid w:val="00307BA1"/>
    <w:rsid w:val="00310D79"/>
    <w:rsid w:val="00311702"/>
    <w:rsid w:val="00311E82"/>
    <w:rsid w:val="00313354"/>
    <w:rsid w:val="00313FD6"/>
    <w:rsid w:val="003143BD"/>
    <w:rsid w:val="0031448B"/>
    <w:rsid w:val="00315363"/>
    <w:rsid w:val="00316985"/>
    <w:rsid w:val="003203ED"/>
    <w:rsid w:val="003211AD"/>
    <w:rsid w:val="00322C9F"/>
    <w:rsid w:val="00323764"/>
    <w:rsid w:val="0032489E"/>
    <w:rsid w:val="0032499C"/>
    <w:rsid w:val="00324D23"/>
    <w:rsid w:val="003314D8"/>
    <w:rsid w:val="00331751"/>
    <w:rsid w:val="00334579"/>
    <w:rsid w:val="0033468E"/>
    <w:rsid w:val="00335858"/>
    <w:rsid w:val="00336BDA"/>
    <w:rsid w:val="00340B6B"/>
    <w:rsid w:val="00342BD7"/>
    <w:rsid w:val="00343BA1"/>
    <w:rsid w:val="003440BA"/>
    <w:rsid w:val="00344640"/>
    <w:rsid w:val="00344F01"/>
    <w:rsid w:val="00346DB5"/>
    <w:rsid w:val="003477B1"/>
    <w:rsid w:val="00347D4C"/>
    <w:rsid w:val="0035005B"/>
    <w:rsid w:val="003514D7"/>
    <w:rsid w:val="00353642"/>
    <w:rsid w:val="00357380"/>
    <w:rsid w:val="003602D9"/>
    <w:rsid w:val="003604CE"/>
    <w:rsid w:val="00360F0B"/>
    <w:rsid w:val="00362734"/>
    <w:rsid w:val="0036755F"/>
    <w:rsid w:val="00370E47"/>
    <w:rsid w:val="0037225F"/>
    <w:rsid w:val="003742AC"/>
    <w:rsid w:val="00374B28"/>
    <w:rsid w:val="00374FF6"/>
    <w:rsid w:val="00377CE1"/>
    <w:rsid w:val="00385BF0"/>
    <w:rsid w:val="00392B32"/>
    <w:rsid w:val="003939FF"/>
    <w:rsid w:val="00394056"/>
    <w:rsid w:val="003965F3"/>
    <w:rsid w:val="003A050F"/>
    <w:rsid w:val="003A0595"/>
    <w:rsid w:val="003A0CED"/>
    <w:rsid w:val="003A2223"/>
    <w:rsid w:val="003A2A0F"/>
    <w:rsid w:val="003A39F9"/>
    <w:rsid w:val="003A45A1"/>
    <w:rsid w:val="003A5B0A"/>
    <w:rsid w:val="003A6BAC"/>
    <w:rsid w:val="003A70A4"/>
    <w:rsid w:val="003A7EF3"/>
    <w:rsid w:val="003B0EA9"/>
    <w:rsid w:val="003B1414"/>
    <w:rsid w:val="003B159C"/>
    <w:rsid w:val="003B2B95"/>
    <w:rsid w:val="003B369F"/>
    <w:rsid w:val="003B36A3"/>
    <w:rsid w:val="003B64BB"/>
    <w:rsid w:val="003B7FE5"/>
    <w:rsid w:val="003C0D56"/>
    <w:rsid w:val="003C11C8"/>
    <w:rsid w:val="003C2702"/>
    <w:rsid w:val="003C33E6"/>
    <w:rsid w:val="003C442B"/>
    <w:rsid w:val="003C77D5"/>
    <w:rsid w:val="003C7806"/>
    <w:rsid w:val="003D109F"/>
    <w:rsid w:val="003D2478"/>
    <w:rsid w:val="003D3A22"/>
    <w:rsid w:val="003D3C45"/>
    <w:rsid w:val="003D4B5E"/>
    <w:rsid w:val="003D5B1F"/>
    <w:rsid w:val="003D717B"/>
    <w:rsid w:val="003D7D40"/>
    <w:rsid w:val="003E15FA"/>
    <w:rsid w:val="003E1748"/>
    <w:rsid w:val="003E1C23"/>
    <w:rsid w:val="003E1DED"/>
    <w:rsid w:val="003E23C6"/>
    <w:rsid w:val="003E55E4"/>
    <w:rsid w:val="003E5611"/>
    <w:rsid w:val="003E6F6B"/>
    <w:rsid w:val="003E74E3"/>
    <w:rsid w:val="003F03F0"/>
    <w:rsid w:val="003F05C7"/>
    <w:rsid w:val="003F14E9"/>
    <w:rsid w:val="003F2CD4"/>
    <w:rsid w:val="003F3771"/>
    <w:rsid w:val="003F5CA9"/>
    <w:rsid w:val="003F6BBE"/>
    <w:rsid w:val="003F7361"/>
    <w:rsid w:val="003F76AF"/>
    <w:rsid w:val="004000E8"/>
    <w:rsid w:val="004001AF"/>
    <w:rsid w:val="00402E2B"/>
    <w:rsid w:val="0040512B"/>
    <w:rsid w:val="00405CA5"/>
    <w:rsid w:val="00407CD3"/>
    <w:rsid w:val="00410134"/>
    <w:rsid w:val="00410B72"/>
    <w:rsid w:val="00410F18"/>
    <w:rsid w:val="0041263E"/>
    <w:rsid w:val="00413AAC"/>
    <w:rsid w:val="00413E92"/>
    <w:rsid w:val="00421105"/>
    <w:rsid w:val="00422AA4"/>
    <w:rsid w:val="004242F4"/>
    <w:rsid w:val="00424B65"/>
    <w:rsid w:val="004259C4"/>
    <w:rsid w:val="00427248"/>
    <w:rsid w:val="00434F76"/>
    <w:rsid w:val="004361CA"/>
    <w:rsid w:val="004365C3"/>
    <w:rsid w:val="00437447"/>
    <w:rsid w:val="00441A92"/>
    <w:rsid w:val="004431DC"/>
    <w:rsid w:val="0044438C"/>
    <w:rsid w:val="004446A7"/>
    <w:rsid w:val="00444F56"/>
    <w:rsid w:val="00446488"/>
    <w:rsid w:val="0044656E"/>
    <w:rsid w:val="00446825"/>
    <w:rsid w:val="004474F1"/>
    <w:rsid w:val="00447572"/>
    <w:rsid w:val="00447B87"/>
    <w:rsid w:val="004503F0"/>
    <w:rsid w:val="004517AA"/>
    <w:rsid w:val="00452CAC"/>
    <w:rsid w:val="00453223"/>
    <w:rsid w:val="00457565"/>
    <w:rsid w:val="00457B71"/>
    <w:rsid w:val="00457CC2"/>
    <w:rsid w:val="00460E7F"/>
    <w:rsid w:val="004629E5"/>
    <w:rsid w:val="004638C4"/>
    <w:rsid w:val="004669E2"/>
    <w:rsid w:val="00466F8C"/>
    <w:rsid w:val="00470C31"/>
    <w:rsid w:val="00470F97"/>
    <w:rsid w:val="00471532"/>
    <w:rsid w:val="00471DE0"/>
    <w:rsid w:val="00472A1F"/>
    <w:rsid w:val="004734D0"/>
    <w:rsid w:val="00473A49"/>
    <w:rsid w:val="0047556B"/>
    <w:rsid w:val="00477768"/>
    <w:rsid w:val="00477CA7"/>
    <w:rsid w:val="00481F48"/>
    <w:rsid w:val="004820D9"/>
    <w:rsid w:val="0048225B"/>
    <w:rsid w:val="004845D5"/>
    <w:rsid w:val="00484E34"/>
    <w:rsid w:val="00486AA1"/>
    <w:rsid w:val="004911E7"/>
    <w:rsid w:val="00491A8A"/>
    <w:rsid w:val="004924D3"/>
    <w:rsid w:val="00492BC5"/>
    <w:rsid w:val="00494226"/>
    <w:rsid w:val="004964F1"/>
    <w:rsid w:val="00496FBB"/>
    <w:rsid w:val="004A16BC"/>
    <w:rsid w:val="004A2B94"/>
    <w:rsid w:val="004A4F49"/>
    <w:rsid w:val="004A5DC9"/>
    <w:rsid w:val="004A7FD5"/>
    <w:rsid w:val="004B2034"/>
    <w:rsid w:val="004B2CC4"/>
    <w:rsid w:val="004B2DEB"/>
    <w:rsid w:val="004B6F6A"/>
    <w:rsid w:val="004B7BB5"/>
    <w:rsid w:val="004B7C0C"/>
    <w:rsid w:val="004C101A"/>
    <w:rsid w:val="004C29A4"/>
    <w:rsid w:val="004C30E1"/>
    <w:rsid w:val="004C3898"/>
    <w:rsid w:val="004C48AF"/>
    <w:rsid w:val="004C5E33"/>
    <w:rsid w:val="004C7068"/>
    <w:rsid w:val="004D2A10"/>
    <w:rsid w:val="004D36B1"/>
    <w:rsid w:val="004D70E6"/>
    <w:rsid w:val="004D7EBD"/>
    <w:rsid w:val="004E1825"/>
    <w:rsid w:val="004E1CD1"/>
    <w:rsid w:val="004E2680"/>
    <w:rsid w:val="004E28F9"/>
    <w:rsid w:val="004E462E"/>
    <w:rsid w:val="004E4DD9"/>
    <w:rsid w:val="004E56DC"/>
    <w:rsid w:val="004E66D1"/>
    <w:rsid w:val="004E6800"/>
    <w:rsid w:val="004E76F4"/>
    <w:rsid w:val="004F0691"/>
    <w:rsid w:val="004F0B4E"/>
    <w:rsid w:val="004F0B6C"/>
    <w:rsid w:val="004F12F4"/>
    <w:rsid w:val="004F2078"/>
    <w:rsid w:val="004F2B2D"/>
    <w:rsid w:val="004F4DA3"/>
    <w:rsid w:val="004F7C55"/>
    <w:rsid w:val="005009E1"/>
    <w:rsid w:val="005041B8"/>
    <w:rsid w:val="00506557"/>
    <w:rsid w:val="0050677A"/>
    <w:rsid w:val="0051051B"/>
    <w:rsid w:val="005108D8"/>
    <w:rsid w:val="005116F9"/>
    <w:rsid w:val="005153A7"/>
    <w:rsid w:val="00516A15"/>
    <w:rsid w:val="005219CF"/>
    <w:rsid w:val="0052375F"/>
    <w:rsid w:val="005312CB"/>
    <w:rsid w:val="00534B59"/>
    <w:rsid w:val="00536759"/>
    <w:rsid w:val="00537C62"/>
    <w:rsid w:val="005401BA"/>
    <w:rsid w:val="005418A7"/>
    <w:rsid w:val="0054390B"/>
    <w:rsid w:val="00543C08"/>
    <w:rsid w:val="00546970"/>
    <w:rsid w:val="00547E34"/>
    <w:rsid w:val="00554AF3"/>
    <w:rsid w:val="00554E19"/>
    <w:rsid w:val="00554EC9"/>
    <w:rsid w:val="005565E2"/>
    <w:rsid w:val="005570FF"/>
    <w:rsid w:val="0056121F"/>
    <w:rsid w:val="005642B4"/>
    <w:rsid w:val="00571815"/>
    <w:rsid w:val="00572505"/>
    <w:rsid w:val="00572BCA"/>
    <w:rsid w:val="00575E17"/>
    <w:rsid w:val="00576F1D"/>
    <w:rsid w:val="00577390"/>
    <w:rsid w:val="00577689"/>
    <w:rsid w:val="005803A7"/>
    <w:rsid w:val="00581BA8"/>
    <w:rsid w:val="00582809"/>
    <w:rsid w:val="0058480C"/>
    <w:rsid w:val="00584A96"/>
    <w:rsid w:val="005859ED"/>
    <w:rsid w:val="0058730B"/>
    <w:rsid w:val="0058798C"/>
    <w:rsid w:val="005900FA"/>
    <w:rsid w:val="005934B7"/>
    <w:rsid w:val="005935A4"/>
    <w:rsid w:val="005941C3"/>
    <w:rsid w:val="005948C2"/>
    <w:rsid w:val="00595DCA"/>
    <w:rsid w:val="0059744A"/>
    <w:rsid w:val="0059779B"/>
    <w:rsid w:val="005A0864"/>
    <w:rsid w:val="005A1496"/>
    <w:rsid w:val="005A1886"/>
    <w:rsid w:val="005A209A"/>
    <w:rsid w:val="005A44D7"/>
    <w:rsid w:val="005A4718"/>
    <w:rsid w:val="005A4B48"/>
    <w:rsid w:val="005A57B8"/>
    <w:rsid w:val="005A662D"/>
    <w:rsid w:val="005A7C9C"/>
    <w:rsid w:val="005B1409"/>
    <w:rsid w:val="005B2158"/>
    <w:rsid w:val="005B35D7"/>
    <w:rsid w:val="005B392A"/>
    <w:rsid w:val="005B3AA3"/>
    <w:rsid w:val="005B59BB"/>
    <w:rsid w:val="005B62DE"/>
    <w:rsid w:val="005B6F83"/>
    <w:rsid w:val="005C4333"/>
    <w:rsid w:val="005C5D7A"/>
    <w:rsid w:val="005C74FB"/>
    <w:rsid w:val="005D098B"/>
    <w:rsid w:val="005D1602"/>
    <w:rsid w:val="005D187B"/>
    <w:rsid w:val="005D1B36"/>
    <w:rsid w:val="005D28CD"/>
    <w:rsid w:val="005D41F7"/>
    <w:rsid w:val="005D5E6D"/>
    <w:rsid w:val="005E0F6A"/>
    <w:rsid w:val="005E2017"/>
    <w:rsid w:val="005E385F"/>
    <w:rsid w:val="005E3AD0"/>
    <w:rsid w:val="005E40CC"/>
    <w:rsid w:val="005E5B81"/>
    <w:rsid w:val="005E5E67"/>
    <w:rsid w:val="005E679C"/>
    <w:rsid w:val="005F2CB1"/>
    <w:rsid w:val="005F3025"/>
    <w:rsid w:val="005F3481"/>
    <w:rsid w:val="005F4C9C"/>
    <w:rsid w:val="005F618C"/>
    <w:rsid w:val="005F70BD"/>
    <w:rsid w:val="00600391"/>
    <w:rsid w:val="0060128F"/>
    <w:rsid w:val="00601795"/>
    <w:rsid w:val="0060200A"/>
    <w:rsid w:val="0060283C"/>
    <w:rsid w:val="00603259"/>
    <w:rsid w:val="00604F14"/>
    <w:rsid w:val="00605CBB"/>
    <w:rsid w:val="00606869"/>
    <w:rsid w:val="00606AAB"/>
    <w:rsid w:val="0060716A"/>
    <w:rsid w:val="0060771F"/>
    <w:rsid w:val="00611B83"/>
    <w:rsid w:val="00613257"/>
    <w:rsid w:val="00614E27"/>
    <w:rsid w:val="006165CD"/>
    <w:rsid w:val="00620A71"/>
    <w:rsid w:val="00620D80"/>
    <w:rsid w:val="00621889"/>
    <w:rsid w:val="006234A6"/>
    <w:rsid w:val="0062545D"/>
    <w:rsid w:val="00630001"/>
    <w:rsid w:val="0063039D"/>
    <w:rsid w:val="006303C8"/>
    <w:rsid w:val="00630728"/>
    <w:rsid w:val="006311B3"/>
    <w:rsid w:val="00631B09"/>
    <w:rsid w:val="0063284C"/>
    <w:rsid w:val="00634944"/>
    <w:rsid w:val="00635CE1"/>
    <w:rsid w:val="00636398"/>
    <w:rsid w:val="00636823"/>
    <w:rsid w:val="006368D3"/>
    <w:rsid w:val="006377EC"/>
    <w:rsid w:val="00637FBF"/>
    <w:rsid w:val="00640859"/>
    <w:rsid w:val="0064151F"/>
    <w:rsid w:val="00641533"/>
    <w:rsid w:val="0064208D"/>
    <w:rsid w:val="00643475"/>
    <w:rsid w:val="0064396A"/>
    <w:rsid w:val="00645972"/>
    <w:rsid w:val="0064624E"/>
    <w:rsid w:val="0064682B"/>
    <w:rsid w:val="006478EF"/>
    <w:rsid w:val="00650AB9"/>
    <w:rsid w:val="0065173A"/>
    <w:rsid w:val="006544EF"/>
    <w:rsid w:val="00654FE1"/>
    <w:rsid w:val="00655733"/>
    <w:rsid w:val="00655ACD"/>
    <w:rsid w:val="00656A92"/>
    <w:rsid w:val="00656B02"/>
    <w:rsid w:val="00656DDE"/>
    <w:rsid w:val="0066011D"/>
    <w:rsid w:val="006607C0"/>
    <w:rsid w:val="006613A6"/>
    <w:rsid w:val="006627A2"/>
    <w:rsid w:val="006634E6"/>
    <w:rsid w:val="006655EE"/>
    <w:rsid w:val="006661E1"/>
    <w:rsid w:val="00667EE7"/>
    <w:rsid w:val="0067021A"/>
    <w:rsid w:val="00670922"/>
    <w:rsid w:val="00670BE1"/>
    <w:rsid w:val="00671CFA"/>
    <w:rsid w:val="0067218F"/>
    <w:rsid w:val="00672E1F"/>
    <w:rsid w:val="006741F2"/>
    <w:rsid w:val="00674CC3"/>
    <w:rsid w:val="00675869"/>
    <w:rsid w:val="00675C72"/>
    <w:rsid w:val="00675EC9"/>
    <w:rsid w:val="006768AA"/>
    <w:rsid w:val="006771F9"/>
    <w:rsid w:val="006776D7"/>
    <w:rsid w:val="00681003"/>
    <w:rsid w:val="006813C7"/>
    <w:rsid w:val="006817C9"/>
    <w:rsid w:val="00683493"/>
    <w:rsid w:val="00683ECE"/>
    <w:rsid w:val="00695FC2"/>
    <w:rsid w:val="00696949"/>
    <w:rsid w:val="00697052"/>
    <w:rsid w:val="006A06B9"/>
    <w:rsid w:val="006A46FB"/>
    <w:rsid w:val="006A5E28"/>
    <w:rsid w:val="006A697B"/>
    <w:rsid w:val="006A7AFF"/>
    <w:rsid w:val="006B1583"/>
    <w:rsid w:val="006B1816"/>
    <w:rsid w:val="006B2099"/>
    <w:rsid w:val="006B4B74"/>
    <w:rsid w:val="006B50CF"/>
    <w:rsid w:val="006B7036"/>
    <w:rsid w:val="006B75D2"/>
    <w:rsid w:val="006B7625"/>
    <w:rsid w:val="006C03B8"/>
    <w:rsid w:val="006C3052"/>
    <w:rsid w:val="006C4AEF"/>
    <w:rsid w:val="006C5EC9"/>
    <w:rsid w:val="006C6059"/>
    <w:rsid w:val="006C6217"/>
    <w:rsid w:val="006C7522"/>
    <w:rsid w:val="006C76FE"/>
    <w:rsid w:val="006D0511"/>
    <w:rsid w:val="006D3955"/>
    <w:rsid w:val="006D6F08"/>
    <w:rsid w:val="006D7AAB"/>
    <w:rsid w:val="006E062C"/>
    <w:rsid w:val="006E1291"/>
    <w:rsid w:val="006E1C82"/>
    <w:rsid w:val="006E28B7"/>
    <w:rsid w:val="006E2A9B"/>
    <w:rsid w:val="006E3310"/>
    <w:rsid w:val="006E4E39"/>
    <w:rsid w:val="006E565E"/>
    <w:rsid w:val="006E5C09"/>
    <w:rsid w:val="006E673D"/>
    <w:rsid w:val="006E7D3B"/>
    <w:rsid w:val="006F1B70"/>
    <w:rsid w:val="006F341D"/>
    <w:rsid w:val="006F3CDE"/>
    <w:rsid w:val="006F58D4"/>
    <w:rsid w:val="006F6582"/>
    <w:rsid w:val="006F68F2"/>
    <w:rsid w:val="00702B4C"/>
    <w:rsid w:val="00702ED6"/>
    <w:rsid w:val="0070346E"/>
    <w:rsid w:val="00704EDB"/>
    <w:rsid w:val="00705187"/>
    <w:rsid w:val="00706101"/>
    <w:rsid w:val="00707072"/>
    <w:rsid w:val="00707710"/>
    <w:rsid w:val="007079F2"/>
    <w:rsid w:val="00707D61"/>
    <w:rsid w:val="00710482"/>
    <w:rsid w:val="00710B5D"/>
    <w:rsid w:val="00710C0A"/>
    <w:rsid w:val="007117AC"/>
    <w:rsid w:val="00712287"/>
    <w:rsid w:val="00712772"/>
    <w:rsid w:val="007148D3"/>
    <w:rsid w:val="00715B9A"/>
    <w:rsid w:val="007164B0"/>
    <w:rsid w:val="007171ED"/>
    <w:rsid w:val="007209DB"/>
    <w:rsid w:val="007230D7"/>
    <w:rsid w:val="00724003"/>
    <w:rsid w:val="007257D0"/>
    <w:rsid w:val="00726EA6"/>
    <w:rsid w:val="00727208"/>
    <w:rsid w:val="00727680"/>
    <w:rsid w:val="007310E0"/>
    <w:rsid w:val="00733984"/>
    <w:rsid w:val="007348B1"/>
    <w:rsid w:val="007362A6"/>
    <w:rsid w:val="00736D7D"/>
    <w:rsid w:val="007375E0"/>
    <w:rsid w:val="007403ED"/>
    <w:rsid w:val="00740641"/>
    <w:rsid w:val="00740E58"/>
    <w:rsid w:val="00741D41"/>
    <w:rsid w:val="0074249F"/>
    <w:rsid w:val="00742CDF"/>
    <w:rsid w:val="00743093"/>
    <w:rsid w:val="00743543"/>
    <w:rsid w:val="00743662"/>
    <w:rsid w:val="007445A0"/>
    <w:rsid w:val="0074524B"/>
    <w:rsid w:val="00747097"/>
    <w:rsid w:val="00747D8B"/>
    <w:rsid w:val="00751228"/>
    <w:rsid w:val="007546C5"/>
    <w:rsid w:val="00754815"/>
    <w:rsid w:val="007571E1"/>
    <w:rsid w:val="007604B2"/>
    <w:rsid w:val="00760B5A"/>
    <w:rsid w:val="007642E0"/>
    <w:rsid w:val="00765281"/>
    <w:rsid w:val="00766609"/>
    <w:rsid w:val="00766BAD"/>
    <w:rsid w:val="007729A2"/>
    <w:rsid w:val="00772A05"/>
    <w:rsid w:val="007738CA"/>
    <w:rsid w:val="0077513F"/>
    <w:rsid w:val="007755F2"/>
    <w:rsid w:val="007760F7"/>
    <w:rsid w:val="00776971"/>
    <w:rsid w:val="00776B2F"/>
    <w:rsid w:val="00780A80"/>
    <w:rsid w:val="0078177E"/>
    <w:rsid w:val="0078234E"/>
    <w:rsid w:val="0078304C"/>
    <w:rsid w:val="00783673"/>
    <w:rsid w:val="00784CF0"/>
    <w:rsid w:val="00785490"/>
    <w:rsid w:val="00790FAB"/>
    <w:rsid w:val="00790FED"/>
    <w:rsid w:val="007925EA"/>
    <w:rsid w:val="00793CD8"/>
    <w:rsid w:val="00794197"/>
    <w:rsid w:val="007946EA"/>
    <w:rsid w:val="00795C92"/>
    <w:rsid w:val="00796231"/>
    <w:rsid w:val="007A1CB3"/>
    <w:rsid w:val="007A306F"/>
    <w:rsid w:val="007A43A6"/>
    <w:rsid w:val="007A58A6"/>
    <w:rsid w:val="007B2647"/>
    <w:rsid w:val="007B2AE2"/>
    <w:rsid w:val="007B2CDC"/>
    <w:rsid w:val="007B3D2D"/>
    <w:rsid w:val="007B4202"/>
    <w:rsid w:val="007B50AE"/>
    <w:rsid w:val="007B51DF"/>
    <w:rsid w:val="007B5B85"/>
    <w:rsid w:val="007B6F78"/>
    <w:rsid w:val="007B71F4"/>
    <w:rsid w:val="007B7D7F"/>
    <w:rsid w:val="007C05DD"/>
    <w:rsid w:val="007C1775"/>
    <w:rsid w:val="007C3D18"/>
    <w:rsid w:val="007C4A84"/>
    <w:rsid w:val="007C4ADA"/>
    <w:rsid w:val="007C509D"/>
    <w:rsid w:val="007C60BF"/>
    <w:rsid w:val="007C64CF"/>
    <w:rsid w:val="007C6A07"/>
    <w:rsid w:val="007C6BF3"/>
    <w:rsid w:val="007C75A1"/>
    <w:rsid w:val="007C77A5"/>
    <w:rsid w:val="007C7C99"/>
    <w:rsid w:val="007D04E5"/>
    <w:rsid w:val="007D0F18"/>
    <w:rsid w:val="007D1E16"/>
    <w:rsid w:val="007D35D5"/>
    <w:rsid w:val="007D5901"/>
    <w:rsid w:val="007D6C50"/>
    <w:rsid w:val="007D7526"/>
    <w:rsid w:val="007D7F2F"/>
    <w:rsid w:val="007E3E95"/>
    <w:rsid w:val="007E4610"/>
    <w:rsid w:val="007E4715"/>
    <w:rsid w:val="007E4C0C"/>
    <w:rsid w:val="007E505B"/>
    <w:rsid w:val="007E7091"/>
    <w:rsid w:val="007F215C"/>
    <w:rsid w:val="007F55DB"/>
    <w:rsid w:val="007F6C33"/>
    <w:rsid w:val="007F7177"/>
    <w:rsid w:val="007F7276"/>
    <w:rsid w:val="00800AB0"/>
    <w:rsid w:val="00802064"/>
    <w:rsid w:val="00802C2A"/>
    <w:rsid w:val="00803FAE"/>
    <w:rsid w:val="0080605F"/>
    <w:rsid w:val="0080624E"/>
    <w:rsid w:val="00807786"/>
    <w:rsid w:val="00810979"/>
    <w:rsid w:val="00811FCB"/>
    <w:rsid w:val="0081420F"/>
    <w:rsid w:val="00814D03"/>
    <w:rsid w:val="008158D6"/>
    <w:rsid w:val="00817196"/>
    <w:rsid w:val="008176A3"/>
    <w:rsid w:val="00817F5D"/>
    <w:rsid w:val="0082110F"/>
    <w:rsid w:val="008235DB"/>
    <w:rsid w:val="00824AB4"/>
    <w:rsid w:val="00824E26"/>
    <w:rsid w:val="00825C42"/>
    <w:rsid w:val="00825D25"/>
    <w:rsid w:val="00827D6F"/>
    <w:rsid w:val="008303D5"/>
    <w:rsid w:val="00830DE1"/>
    <w:rsid w:val="0083112D"/>
    <w:rsid w:val="00835388"/>
    <w:rsid w:val="00835F53"/>
    <w:rsid w:val="008376AC"/>
    <w:rsid w:val="00842065"/>
    <w:rsid w:val="00842984"/>
    <w:rsid w:val="00842E83"/>
    <w:rsid w:val="00843099"/>
    <w:rsid w:val="008444E8"/>
    <w:rsid w:val="00844701"/>
    <w:rsid w:val="00844E80"/>
    <w:rsid w:val="008459A2"/>
    <w:rsid w:val="00846FE7"/>
    <w:rsid w:val="00851660"/>
    <w:rsid w:val="00853C6B"/>
    <w:rsid w:val="00856911"/>
    <w:rsid w:val="0086136C"/>
    <w:rsid w:val="00861A27"/>
    <w:rsid w:val="0086294E"/>
    <w:rsid w:val="00864E36"/>
    <w:rsid w:val="008677FD"/>
    <w:rsid w:val="00867CB8"/>
    <w:rsid w:val="008706D4"/>
    <w:rsid w:val="00870F89"/>
    <w:rsid w:val="00870F8A"/>
    <w:rsid w:val="008719A4"/>
    <w:rsid w:val="00871D23"/>
    <w:rsid w:val="00871E21"/>
    <w:rsid w:val="00871E4A"/>
    <w:rsid w:val="00873874"/>
    <w:rsid w:val="00874312"/>
    <w:rsid w:val="0087437C"/>
    <w:rsid w:val="008752E9"/>
    <w:rsid w:val="00875CD7"/>
    <w:rsid w:val="00875F1F"/>
    <w:rsid w:val="00876B4D"/>
    <w:rsid w:val="00877F18"/>
    <w:rsid w:val="00885691"/>
    <w:rsid w:val="008904E3"/>
    <w:rsid w:val="00892AE1"/>
    <w:rsid w:val="008931C5"/>
    <w:rsid w:val="008941E3"/>
    <w:rsid w:val="0089467B"/>
    <w:rsid w:val="00894A88"/>
    <w:rsid w:val="00895386"/>
    <w:rsid w:val="00895585"/>
    <w:rsid w:val="0089669E"/>
    <w:rsid w:val="00896F04"/>
    <w:rsid w:val="008A21FF"/>
    <w:rsid w:val="008A2CE2"/>
    <w:rsid w:val="008A2FFF"/>
    <w:rsid w:val="008A30AC"/>
    <w:rsid w:val="008A44B8"/>
    <w:rsid w:val="008A4A4E"/>
    <w:rsid w:val="008A51A8"/>
    <w:rsid w:val="008A54C7"/>
    <w:rsid w:val="008A5A62"/>
    <w:rsid w:val="008A77D8"/>
    <w:rsid w:val="008A7E39"/>
    <w:rsid w:val="008B0483"/>
    <w:rsid w:val="008B120C"/>
    <w:rsid w:val="008B1AFB"/>
    <w:rsid w:val="008B1E92"/>
    <w:rsid w:val="008B361A"/>
    <w:rsid w:val="008B3697"/>
    <w:rsid w:val="008B51A0"/>
    <w:rsid w:val="008B592A"/>
    <w:rsid w:val="008B5BF4"/>
    <w:rsid w:val="008B7B5C"/>
    <w:rsid w:val="008C0567"/>
    <w:rsid w:val="008C0C99"/>
    <w:rsid w:val="008C2017"/>
    <w:rsid w:val="008C402D"/>
    <w:rsid w:val="008C4958"/>
    <w:rsid w:val="008C4BAA"/>
    <w:rsid w:val="008C6AE8"/>
    <w:rsid w:val="008C7573"/>
    <w:rsid w:val="008D00A5"/>
    <w:rsid w:val="008D34F1"/>
    <w:rsid w:val="008D39D8"/>
    <w:rsid w:val="008D3F71"/>
    <w:rsid w:val="008D4E69"/>
    <w:rsid w:val="008D6D1A"/>
    <w:rsid w:val="008D756B"/>
    <w:rsid w:val="008D7805"/>
    <w:rsid w:val="008E065E"/>
    <w:rsid w:val="008E0927"/>
    <w:rsid w:val="008E1715"/>
    <w:rsid w:val="008E1909"/>
    <w:rsid w:val="008E1D3F"/>
    <w:rsid w:val="008E1DEC"/>
    <w:rsid w:val="008E3CA7"/>
    <w:rsid w:val="008F0F99"/>
    <w:rsid w:val="008F1C4E"/>
    <w:rsid w:val="008F1EAB"/>
    <w:rsid w:val="008F2828"/>
    <w:rsid w:val="008F30D3"/>
    <w:rsid w:val="008F33DC"/>
    <w:rsid w:val="008F477F"/>
    <w:rsid w:val="00902350"/>
    <w:rsid w:val="0090336B"/>
    <w:rsid w:val="00904C2F"/>
    <w:rsid w:val="009053AA"/>
    <w:rsid w:val="00906710"/>
    <w:rsid w:val="00906939"/>
    <w:rsid w:val="0090743A"/>
    <w:rsid w:val="00910277"/>
    <w:rsid w:val="00910B7D"/>
    <w:rsid w:val="009111E5"/>
    <w:rsid w:val="00911DFB"/>
    <w:rsid w:val="0091265C"/>
    <w:rsid w:val="009132BA"/>
    <w:rsid w:val="009139D9"/>
    <w:rsid w:val="00914AD8"/>
    <w:rsid w:val="00914DBF"/>
    <w:rsid w:val="00915C55"/>
    <w:rsid w:val="00915DE1"/>
    <w:rsid w:val="00916079"/>
    <w:rsid w:val="00917CE9"/>
    <w:rsid w:val="0092026C"/>
    <w:rsid w:val="009207EC"/>
    <w:rsid w:val="00920BF2"/>
    <w:rsid w:val="00920FC4"/>
    <w:rsid w:val="00921747"/>
    <w:rsid w:val="00922010"/>
    <w:rsid w:val="009238C6"/>
    <w:rsid w:val="00924E87"/>
    <w:rsid w:val="00927D3B"/>
    <w:rsid w:val="009307F5"/>
    <w:rsid w:val="00930B0E"/>
    <w:rsid w:val="0093127B"/>
    <w:rsid w:val="00931BD9"/>
    <w:rsid w:val="00932E84"/>
    <w:rsid w:val="009368F3"/>
    <w:rsid w:val="00941636"/>
    <w:rsid w:val="009429DA"/>
    <w:rsid w:val="00943742"/>
    <w:rsid w:val="0094418D"/>
    <w:rsid w:val="00945C05"/>
    <w:rsid w:val="00946945"/>
    <w:rsid w:val="00947713"/>
    <w:rsid w:val="009508D1"/>
    <w:rsid w:val="00950DE7"/>
    <w:rsid w:val="009511E3"/>
    <w:rsid w:val="009525DE"/>
    <w:rsid w:val="00952A23"/>
    <w:rsid w:val="00952E0C"/>
    <w:rsid w:val="00953920"/>
    <w:rsid w:val="00953D47"/>
    <w:rsid w:val="00954035"/>
    <w:rsid w:val="009555CB"/>
    <w:rsid w:val="0095681E"/>
    <w:rsid w:val="009572D4"/>
    <w:rsid w:val="00960299"/>
    <w:rsid w:val="009607C6"/>
    <w:rsid w:val="0096174C"/>
    <w:rsid w:val="00961921"/>
    <w:rsid w:val="0096378D"/>
    <w:rsid w:val="00963BEA"/>
    <w:rsid w:val="00963E43"/>
    <w:rsid w:val="0096430A"/>
    <w:rsid w:val="009648BF"/>
    <w:rsid w:val="0096554B"/>
    <w:rsid w:val="0096584A"/>
    <w:rsid w:val="00966F5C"/>
    <w:rsid w:val="00971F08"/>
    <w:rsid w:val="00975D95"/>
    <w:rsid w:val="0097603D"/>
    <w:rsid w:val="00976949"/>
    <w:rsid w:val="00980477"/>
    <w:rsid w:val="00984C7A"/>
    <w:rsid w:val="00985004"/>
    <w:rsid w:val="00985253"/>
    <w:rsid w:val="009853B3"/>
    <w:rsid w:val="00985553"/>
    <w:rsid w:val="0098636D"/>
    <w:rsid w:val="00990630"/>
    <w:rsid w:val="00991761"/>
    <w:rsid w:val="0099220A"/>
    <w:rsid w:val="0099482F"/>
    <w:rsid w:val="00994DCA"/>
    <w:rsid w:val="009960EC"/>
    <w:rsid w:val="009970DD"/>
    <w:rsid w:val="009A0868"/>
    <w:rsid w:val="009A0FBA"/>
    <w:rsid w:val="009A1601"/>
    <w:rsid w:val="009A1DD4"/>
    <w:rsid w:val="009A2838"/>
    <w:rsid w:val="009A3BB6"/>
    <w:rsid w:val="009A462D"/>
    <w:rsid w:val="009A5CBA"/>
    <w:rsid w:val="009A6914"/>
    <w:rsid w:val="009B14D5"/>
    <w:rsid w:val="009B1F30"/>
    <w:rsid w:val="009B3379"/>
    <w:rsid w:val="009B3AC2"/>
    <w:rsid w:val="009B4DF4"/>
    <w:rsid w:val="009B564E"/>
    <w:rsid w:val="009B790C"/>
    <w:rsid w:val="009B7E87"/>
    <w:rsid w:val="009C0169"/>
    <w:rsid w:val="009C249B"/>
    <w:rsid w:val="009C403E"/>
    <w:rsid w:val="009C64F4"/>
    <w:rsid w:val="009D2F8A"/>
    <w:rsid w:val="009D3990"/>
    <w:rsid w:val="009D473E"/>
    <w:rsid w:val="009D479F"/>
    <w:rsid w:val="009D4FF0"/>
    <w:rsid w:val="009D5349"/>
    <w:rsid w:val="009D68E7"/>
    <w:rsid w:val="009D6A7A"/>
    <w:rsid w:val="009D703C"/>
    <w:rsid w:val="009D718F"/>
    <w:rsid w:val="009D7D9D"/>
    <w:rsid w:val="009E068F"/>
    <w:rsid w:val="009E07E1"/>
    <w:rsid w:val="009E07FD"/>
    <w:rsid w:val="009E14E0"/>
    <w:rsid w:val="009E183F"/>
    <w:rsid w:val="009E35DB"/>
    <w:rsid w:val="009E4779"/>
    <w:rsid w:val="009E47A3"/>
    <w:rsid w:val="009E4994"/>
    <w:rsid w:val="009E6A96"/>
    <w:rsid w:val="009F01C0"/>
    <w:rsid w:val="009F0717"/>
    <w:rsid w:val="009F08F3"/>
    <w:rsid w:val="009F344F"/>
    <w:rsid w:val="009F4A78"/>
    <w:rsid w:val="009F611B"/>
    <w:rsid w:val="00A000D0"/>
    <w:rsid w:val="00A031D8"/>
    <w:rsid w:val="00A03ACC"/>
    <w:rsid w:val="00A048A8"/>
    <w:rsid w:val="00A04F49"/>
    <w:rsid w:val="00A04F6A"/>
    <w:rsid w:val="00A065AB"/>
    <w:rsid w:val="00A13E54"/>
    <w:rsid w:val="00A1685A"/>
    <w:rsid w:val="00A17F63"/>
    <w:rsid w:val="00A20D88"/>
    <w:rsid w:val="00A2193B"/>
    <w:rsid w:val="00A22CA5"/>
    <w:rsid w:val="00A2351A"/>
    <w:rsid w:val="00A250BC"/>
    <w:rsid w:val="00A264A9"/>
    <w:rsid w:val="00A26DCF"/>
    <w:rsid w:val="00A27785"/>
    <w:rsid w:val="00A27D12"/>
    <w:rsid w:val="00A30187"/>
    <w:rsid w:val="00A32EEF"/>
    <w:rsid w:val="00A3448A"/>
    <w:rsid w:val="00A34862"/>
    <w:rsid w:val="00A36297"/>
    <w:rsid w:val="00A376F4"/>
    <w:rsid w:val="00A41E2B"/>
    <w:rsid w:val="00A45B74"/>
    <w:rsid w:val="00A461A6"/>
    <w:rsid w:val="00A46F76"/>
    <w:rsid w:val="00A50CFB"/>
    <w:rsid w:val="00A52E1D"/>
    <w:rsid w:val="00A5331F"/>
    <w:rsid w:val="00A549C2"/>
    <w:rsid w:val="00A55576"/>
    <w:rsid w:val="00A577CE"/>
    <w:rsid w:val="00A57B08"/>
    <w:rsid w:val="00A61499"/>
    <w:rsid w:val="00A61DAF"/>
    <w:rsid w:val="00A622D1"/>
    <w:rsid w:val="00A62A77"/>
    <w:rsid w:val="00A62DAC"/>
    <w:rsid w:val="00A62F6C"/>
    <w:rsid w:val="00A63483"/>
    <w:rsid w:val="00A657D7"/>
    <w:rsid w:val="00A660AC"/>
    <w:rsid w:val="00A67E6C"/>
    <w:rsid w:val="00A70BBC"/>
    <w:rsid w:val="00A71B73"/>
    <w:rsid w:val="00A71B99"/>
    <w:rsid w:val="00A7339B"/>
    <w:rsid w:val="00A739D0"/>
    <w:rsid w:val="00A74C07"/>
    <w:rsid w:val="00A753C1"/>
    <w:rsid w:val="00A761D4"/>
    <w:rsid w:val="00A77EC4"/>
    <w:rsid w:val="00A81DB6"/>
    <w:rsid w:val="00A82BEA"/>
    <w:rsid w:val="00A832B9"/>
    <w:rsid w:val="00A865A4"/>
    <w:rsid w:val="00A912B9"/>
    <w:rsid w:val="00A91C30"/>
    <w:rsid w:val="00A92879"/>
    <w:rsid w:val="00A9442A"/>
    <w:rsid w:val="00A96715"/>
    <w:rsid w:val="00A97580"/>
    <w:rsid w:val="00AA016F"/>
    <w:rsid w:val="00AA1ED6"/>
    <w:rsid w:val="00AA4BE8"/>
    <w:rsid w:val="00AA51D6"/>
    <w:rsid w:val="00AB0BC8"/>
    <w:rsid w:val="00AB11CA"/>
    <w:rsid w:val="00AB14D9"/>
    <w:rsid w:val="00AB1E94"/>
    <w:rsid w:val="00AB4AB8"/>
    <w:rsid w:val="00AB655E"/>
    <w:rsid w:val="00AC007F"/>
    <w:rsid w:val="00AC2ECD"/>
    <w:rsid w:val="00AC3119"/>
    <w:rsid w:val="00AC38FC"/>
    <w:rsid w:val="00AC43F1"/>
    <w:rsid w:val="00AC49FB"/>
    <w:rsid w:val="00AC59C5"/>
    <w:rsid w:val="00AC5A10"/>
    <w:rsid w:val="00AC5F12"/>
    <w:rsid w:val="00AC66E9"/>
    <w:rsid w:val="00AD0AA3"/>
    <w:rsid w:val="00AD0D4D"/>
    <w:rsid w:val="00AD1C6D"/>
    <w:rsid w:val="00AD23BB"/>
    <w:rsid w:val="00AD2ED0"/>
    <w:rsid w:val="00AD3F94"/>
    <w:rsid w:val="00AD4A5A"/>
    <w:rsid w:val="00AD70F5"/>
    <w:rsid w:val="00AE0BA3"/>
    <w:rsid w:val="00AE0C30"/>
    <w:rsid w:val="00AE27AC"/>
    <w:rsid w:val="00AE40E0"/>
    <w:rsid w:val="00AE462F"/>
    <w:rsid w:val="00AE4DBA"/>
    <w:rsid w:val="00AE4F07"/>
    <w:rsid w:val="00AE582F"/>
    <w:rsid w:val="00AE7481"/>
    <w:rsid w:val="00AF0F06"/>
    <w:rsid w:val="00AF1C5D"/>
    <w:rsid w:val="00AF42D7"/>
    <w:rsid w:val="00AF5BB8"/>
    <w:rsid w:val="00AF5C8E"/>
    <w:rsid w:val="00B006FE"/>
    <w:rsid w:val="00B007CB"/>
    <w:rsid w:val="00B02AA9"/>
    <w:rsid w:val="00B02FA3"/>
    <w:rsid w:val="00B05084"/>
    <w:rsid w:val="00B06B9B"/>
    <w:rsid w:val="00B11130"/>
    <w:rsid w:val="00B114D9"/>
    <w:rsid w:val="00B12767"/>
    <w:rsid w:val="00B13886"/>
    <w:rsid w:val="00B14CD7"/>
    <w:rsid w:val="00B14E13"/>
    <w:rsid w:val="00B157F9"/>
    <w:rsid w:val="00B20256"/>
    <w:rsid w:val="00B20D09"/>
    <w:rsid w:val="00B22297"/>
    <w:rsid w:val="00B22F1F"/>
    <w:rsid w:val="00B245DF"/>
    <w:rsid w:val="00B26568"/>
    <w:rsid w:val="00B26D4F"/>
    <w:rsid w:val="00B2763F"/>
    <w:rsid w:val="00B27AAC"/>
    <w:rsid w:val="00B30929"/>
    <w:rsid w:val="00B3272D"/>
    <w:rsid w:val="00B372AA"/>
    <w:rsid w:val="00B40445"/>
    <w:rsid w:val="00B407A0"/>
    <w:rsid w:val="00B409E0"/>
    <w:rsid w:val="00B41888"/>
    <w:rsid w:val="00B45A52"/>
    <w:rsid w:val="00B46175"/>
    <w:rsid w:val="00B47F62"/>
    <w:rsid w:val="00B50041"/>
    <w:rsid w:val="00B51AA4"/>
    <w:rsid w:val="00B548B7"/>
    <w:rsid w:val="00B5532B"/>
    <w:rsid w:val="00B6390B"/>
    <w:rsid w:val="00B63D75"/>
    <w:rsid w:val="00B65938"/>
    <w:rsid w:val="00B664C7"/>
    <w:rsid w:val="00B739F6"/>
    <w:rsid w:val="00B74D2E"/>
    <w:rsid w:val="00B8152F"/>
    <w:rsid w:val="00B81A6C"/>
    <w:rsid w:val="00B8428B"/>
    <w:rsid w:val="00B844D8"/>
    <w:rsid w:val="00B85DE5"/>
    <w:rsid w:val="00B8625E"/>
    <w:rsid w:val="00B8749D"/>
    <w:rsid w:val="00B87641"/>
    <w:rsid w:val="00B90F73"/>
    <w:rsid w:val="00B91895"/>
    <w:rsid w:val="00B919AA"/>
    <w:rsid w:val="00B938C7"/>
    <w:rsid w:val="00B93B59"/>
    <w:rsid w:val="00B9406A"/>
    <w:rsid w:val="00B95480"/>
    <w:rsid w:val="00B96E45"/>
    <w:rsid w:val="00BA2280"/>
    <w:rsid w:val="00BA2A08"/>
    <w:rsid w:val="00BA4A32"/>
    <w:rsid w:val="00BA56D2"/>
    <w:rsid w:val="00BA59AF"/>
    <w:rsid w:val="00BA64C2"/>
    <w:rsid w:val="00BA76E0"/>
    <w:rsid w:val="00BB128D"/>
    <w:rsid w:val="00BB2A25"/>
    <w:rsid w:val="00BB51E9"/>
    <w:rsid w:val="00BB567E"/>
    <w:rsid w:val="00BB5790"/>
    <w:rsid w:val="00BB5951"/>
    <w:rsid w:val="00BC0FDC"/>
    <w:rsid w:val="00BC2CE6"/>
    <w:rsid w:val="00BC3053"/>
    <w:rsid w:val="00BC4D2E"/>
    <w:rsid w:val="00BC7003"/>
    <w:rsid w:val="00BD48AC"/>
    <w:rsid w:val="00BD5F1A"/>
    <w:rsid w:val="00BD78B8"/>
    <w:rsid w:val="00BD7FFB"/>
    <w:rsid w:val="00BE1234"/>
    <w:rsid w:val="00BE1FBE"/>
    <w:rsid w:val="00BE2DBD"/>
    <w:rsid w:val="00BE2FA6"/>
    <w:rsid w:val="00BE333F"/>
    <w:rsid w:val="00BE5D3A"/>
    <w:rsid w:val="00BE6111"/>
    <w:rsid w:val="00BE686C"/>
    <w:rsid w:val="00BE7406"/>
    <w:rsid w:val="00BE7603"/>
    <w:rsid w:val="00BF107E"/>
    <w:rsid w:val="00BF169C"/>
    <w:rsid w:val="00BF2ED8"/>
    <w:rsid w:val="00BF3279"/>
    <w:rsid w:val="00BF3546"/>
    <w:rsid w:val="00BF47DF"/>
    <w:rsid w:val="00BF49A6"/>
    <w:rsid w:val="00BF74C7"/>
    <w:rsid w:val="00C015F1"/>
    <w:rsid w:val="00C01F33"/>
    <w:rsid w:val="00C02CC6"/>
    <w:rsid w:val="00C040F7"/>
    <w:rsid w:val="00C044AB"/>
    <w:rsid w:val="00C05706"/>
    <w:rsid w:val="00C07377"/>
    <w:rsid w:val="00C10123"/>
    <w:rsid w:val="00C10478"/>
    <w:rsid w:val="00C12107"/>
    <w:rsid w:val="00C1433B"/>
    <w:rsid w:val="00C14D14"/>
    <w:rsid w:val="00C14D4B"/>
    <w:rsid w:val="00C14DED"/>
    <w:rsid w:val="00C154BB"/>
    <w:rsid w:val="00C1724F"/>
    <w:rsid w:val="00C20D0C"/>
    <w:rsid w:val="00C24B67"/>
    <w:rsid w:val="00C279B5"/>
    <w:rsid w:val="00C27C45"/>
    <w:rsid w:val="00C30C7A"/>
    <w:rsid w:val="00C312B7"/>
    <w:rsid w:val="00C31DD1"/>
    <w:rsid w:val="00C32DFC"/>
    <w:rsid w:val="00C34EB3"/>
    <w:rsid w:val="00C3719D"/>
    <w:rsid w:val="00C37CB2"/>
    <w:rsid w:val="00C40A45"/>
    <w:rsid w:val="00C441A2"/>
    <w:rsid w:val="00C46560"/>
    <w:rsid w:val="00C46D7C"/>
    <w:rsid w:val="00C473A5"/>
    <w:rsid w:val="00C54995"/>
    <w:rsid w:val="00C549B8"/>
    <w:rsid w:val="00C54D41"/>
    <w:rsid w:val="00C56864"/>
    <w:rsid w:val="00C60783"/>
    <w:rsid w:val="00C60ABC"/>
    <w:rsid w:val="00C60E17"/>
    <w:rsid w:val="00C64672"/>
    <w:rsid w:val="00C67A6E"/>
    <w:rsid w:val="00C70697"/>
    <w:rsid w:val="00C71552"/>
    <w:rsid w:val="00C72093"/>
    <w:rsid w:val="00C72EF4"/>
    <w:rsid w:val="00C73D6E"/>
    <w:rsid w:val="00C744FE"/>
    <w:rsid w:val="00C7587B"/>
    <w:rsid w:val="00C75CE8"/>
    <w:rsid w:val="00C75D2F"/>
    <w:rsid w:val="00C767BE"/>
    <w:rsid w:val="00C76E3C"/>
    <w:rsid w:val="00C80CD9"/>
    <w:rsid w:val="00C81568"/>
    <w:rsid w:val="00C86034"/>
    <w:rsid w:val="00C8727E"/>
    <w:rsid w:val="00C87856"/>
    <w:rsid w:val="00C9027A"/>
    <w:rsid w:val="00C9068E"/>
    <w:rsid w:val="00C90D5C"/>
    <w:rsid w:val="00C9251C"/>
    <w:rsid w:val="00C92C41"/>
    <w:rsid w:val="00C93814"/>
    <w:rsid w:val="00C93C4B"/>
    <w:rsid w:val="00C944AB"/>
    <w:rsid w:val="00C95B40"/>
    <w:rsid w:val="00C96BF3"/>
    <w:rsid w:val="00CA1ED8"/>
    <w:rsid w:val="00CA45EB"/>
    <w:rsid w:val="00CA7DB5"/>
    <w:rsid w:val="00CB1F63"/>
    <w:rsid w:val="00CB2193"/>
    <w:rsid w:val="00CB7170"/>
    <w:rsid w:val="00CC040E"/>
    <w:rsid w:val="00CC0596"/>
    <w:rsid w:val="00CC071C"/>
    <w:rsid w:val="00CC0F30"/>
    <w:rsid w:val="00CC111F"/>
    <w:rsid w:val="00CC16B5"/>
    <w:rsid w:val="00CC2011"/>
    <w:rsid w:val="00CC3EA0"/>
    <w:rsid w:val="00CC431A"/>
    <w:rsid w:val="00CC7B45"/>
    <w:rsid w:val="00CC7EBD"/>
    <w:rsid w:val="00CD1188"/>
    <w:rsid w:val="00CD1F46"/>
    <w:rsid w:val="00CD2ED1"/>
    <w:rsid w:val="00CD337B"/>
    <w:rsid w:val="00CD3605"/>
    <w:rsid w:val="00CD43E9"/>
    <w:rsid w:val="00CD674A"/>
    <w:rsid w:val="00CD6DD5"/>
    <w:rsid w:val="00CE0424"/>
    <w:rsid w:val="00CE0BF7"/>
    <w:rsid w:val="00CE0C97"/>
    <w:rsid w:val="00CE28D2"/>
    <w:rsid w:val="00CE302A"/>
    <w:rsid w:val="00CE43DF"/>
    <w:rsid w:val="00CE5A44"/>
    <w:rsid w:val="00CE5ACA"/>
    <w:rsid w:val="00CE7561"/>
    <w:rsid w:val="00CF1354"/>
    <w:rsid w:val="00CF14DD"/>
    <w:rsid w:val="00CF2272"/>
    <w:rsid w:val="00CF2EF9"/>
    <w:rsid w:val="00CF36E0"/>
    <w:rsid w:val="00CF3B1F"/>
    <w:rsid w:val="00CF3BF6"/>
    <w:rsid w:val="00CF625B"/>
    <w:rsid w:val="00CF687E"/>
    <w:rsid w:val="00D0166B"/>
    <w:rsid w:val="00D01E12"/>
    <w:rsid w:val="00D02645"/>
    <w:rsid w:val="00D0349B"/>
    <w:rsid w:val="00D03832"/>
    <w:rsid w:val="00D10249"/>
    <w:rsid w:val="00D115C3"/>
    <w:rsid w:val="00D11897"/>
    <w:rsid w:val="00D11A61"/>
    <w:rsid w:val="00D13135"/>
    <w:rsid w:val="00D13E4E"/>
    <w:rsid w:val="00D15761"/>
    <w:rsid w:val="00D2081E"/>
    <w:rsid w:val="00D20CF4"/>
    <w:rsid w:val="00D20F32"/>
    <w:rsid w:val="00D21782"/>
    <w:rsid w:val="00D239A7"/>
    <w:rsid w:val="00D23F47"/>
    <w:rsid w:val="00D25F9F"/>
    <w:rsid w:val="00D30BFC"/>
    <w:rsid w:val="00D3364C"/>
    <w:rsid w:val="00D362E3"/>
    <w:rsid w:val="00D36E71"/>
    <w:rsid w:val="00D37D87"/>
    <w:rsid w:val="00D40B33"/>
    <w:rsid w:val="00D420D7"/>
    <w:rsid w:val="00D4318F"/>
    <w:rsid w:val="00D438BF"/>
    <w:rsid w:val="00D43D4D"/>
    <w:rsid w:val="00D440F8"/>
    <w:rsid w:val="00D47834"/>
    <w:rsid w:val="00D47A36"/>
    <w:rsid w:val="00D51D16"/>
    <w:rsid w:val="00D53F51"/>
    <w:rsid w:val="00D546FF"/>
    <w:rsid w:val="00D5508A"/>
    <w:rsid w:val="00D55AD5"/>
    <w:rsid w:val="00D576CA"/>
    <w:rsid w:val="00D61AF5"/>
    <w:rsid w:val="00D652B5"/>
    <w:rsid w:val="00D66155"/>
    <w:rsid w:val="00D66CF0"/>
    <w:rsid w:val="00D67098"/>
    <w:rsid w:val="00D708B0"/>
    <w:rsid w:val="00D728A7"/>
    <w:rsid w:val="00D766B6"/>
    <w:rsid w:val="00D77817"/>
    <w:rsid w:val="00D77B1D"/>
    <w:rsid w:val="00D8021F"/>
    <w:rsid w:val="00D80383"/>
    <w:rsid w:val="00D80898"/>
    <w:rsid w:val="00D823C6"/>
    <w:rsid w:val="00D8327F"/>
    <w:rsid w:val="00D86CA3"/>
    <w:rsid w:val="00D871CE"/>
    <w:rsid w:val="00D907C6"/>
    <w:rsid w:val="00D9196D"/>
    <w:rsid w:val="00D927B5"/>
    <w:rsid w:val="00D92982"/>
    <w:rsid w:val="00D9337B"/>
    <w:rsid w:val="00D9522D"/>
    <w:rsid w:val="00DA0F06"/>
    <w:rsid w:val="00DA1B50"/>
    <w:rsid w:val="00DA1EE1"/>
    <w:rsid w:val="00DA305E"/>
    <w:rsid w:val="00DA5417"/>
    <w:rsid w:val="00DA56E8"/>
    <w:rsid w:val="00DA70CC"/>
    <w:rsid w:val="00DB009A"/>
    <w:rsid w:val="00DB0A9F"/>
    <w:rsid w:val="00DB0D51"/>
    <w:rsid w:val="00DB2E1C"/>
    <w:rsid w:val="00DB377D"/>
    <w:rsid w:val="00DB5F83"/>
    <w:rsid w:val="00DB6036"/>
    <w:rsid w:val="00DC0792"/>
    <w:rsid w:val="00DC2D36"/>
    <w:rsid w:val="00DC480A"/>
    <w:rsid w:val="00DC53EF"/>
    <w:rsid w:val="00DD171D"/>
    <w:rsid w:val="00DD3ACE"/>
    <w:rsid w:val="00DD6986"/>
    <w:rsid w:val="00DE0076"/>
    <w:rsid w:val="00DE3D83"/>
    <w:rsid w:val="00DE5608"/>
    <w:rsid w:val="00DE58D0"/>
    <w:rsid w:val="00DE60D6"/>
    <w:rsid w:val="00DE63AB"/>
    <w:rsid w:val="00DE654F"/>
    <w:rsid w:val="00DE6F9C"/>
    <w:rsid w:val="00DF01BA"/>
    <w:rsid w:val="00DF0B6E"/>
    <w:rsid w:val="00DF15E0"/>
    <w:rsid w:val="00DF24D0"/>
    <w:rsid w:val="00DF37A0"/>
    <w:rsid w:val="00DF736E"/>
    <w:rsid w:val="00DF7E07"/>
    <w:rsid w:val="00E007FC"/>
    <w:rsid w:val="00E110E7"/>
    <w:rsid w:val="00E11B20"/>
    <w:rsid w:val="00E12759"/>
    <w:rsid w:val="00E13113"/>
    <w:rsid w:val="00E139CF"/>
    <w:rsid w:val="00E17FA2"/>
    <w:rsid w:val="00E22330"/>
    <w:rsid w:val="00E2446B"/>
    <w:rsid w:val="00E30B5A"/>
    <w:rsid w:val="00E30B70"/>
    <w:rsid w:val="00E3123D"/>
    <w:rsid w:val="00E31461"/>
    <w:rsid w:val="00E31D43"/>
    <w:rsid w:val="00E32608"/>
    <w:rsid w:val="00E34188"/>
    <w:rsid w:val="00E343EE"/>
    <w:rsid w:val="00E34B6E"/>
    <w:rsid w:val="00E35559"/>
    <w:rsid w:val="00E365F9"/>
    <w:rsid w:val="00E3723A"/>
    <w:rsid w:val="00E37860"/>
    <w:rsid w:val="00E37B26"/>
    <w:rsid w:val="00E400C1"/>
    <w:rsid w:val="00E43389"/>
    <w:rsid w:val="00E446F1"/>
    <w:rsid w:val="00E46138"/>
    <w:rsid w:val="00E46886"/>
    <w:rsid w:val="00E47AEF"/>
    <w:rsid w:val="00E5186D"/>
    <w:rsid w:val="00E51A77"/>
    <w:rsid w:val="00E53B75"/>
    <w:rsid w:val="00E54AED"/>
    <w:rsid w:val="00E54E3B"/>
    <w:rsid w:val="00E57565"/>
    <w:rsid w:val="00E62BD0"/>
    <w:rsid w:val="00E62E4F"/>
    <w:rsid w:val="00E63308"/>
    <w:rsid w:val="00E63430"/>
    <w:rsid w:val="00E63838"/>
    <w:rsid w:val="00E639F4"/>
    <w:rsid w:val="00E64434"/>
    <w:rsid w:val="00E67C51"/>
    <w:rsid w:val="00E703B1"/>
    <w:rsid w:val="00E720FB"/>
    <w:rsid w:val="00E72334"/>
    <w:rsid w:val="00E72568"/>
    <w:rsid w:val="00E72719"/>
    <w:rsid w:val="00E72EFC"/>
    <w:rsid w:val="00E73A21"/>
    <w:rsid w:val="00E74D50"/>
    <w:rsid w:val="00E758EC"/>
    <w:rsid w:val="00E75FEE"/>
    <w:rsid w:val="00E774CC"/>
    <w:rsid w:val="00E80CFB"/>
    <w:rsid w:val="00E8234C"/>
    <w:rsid w:val="00E83AA9"/>
    <w:rsid w:val="00E84502"/>
    <w:rsid w:val="00E85928"/>
    <w:rsid w:val="00E87822"/>
    <w:rsid w:val="00E90395"/>
    <w:rsid w:val="00E90E49"/>
    <w:rsid w:val="00E917F9"/>
    <w:rsid w:val="00E9291C"/>
    <w:rsid w:val="00E939CA"/>
    <w:rsid w:val="00E93FFE"/>
    <w:rsid w:val="00E94F8A"/>
    <w:rsid w:val="00E96B89"/>
    <w:rsid w:val="00EA2FB2"/>
    <w:rsid w:val="00EA4C3F"/>
    <w:rsid w:val="00EA56C3"/>
    <w:rsid w:val="00EA5FB8"/>
    <w:rsid w:val="00EA7A41"/>
    <w:rsid w:val="00EB077B"/>
    <w:rsid w:val="00EB097F"/>
    <w:rsid w:val="00EB0BCE"/>
    <w:rsid w:val="00EB20B2"/>
    <w:rsid w:val="00EB22DB"/>
    <w:rsid w:val="00EB284E"/>
    <w:rsid w:val="00EB4EA2"/>
    <w:rsid w:val="00EB73D3"/>
    <w:rsid w:val="00EC0D5F"/>
    <w:rsid w:val="00EC24D5"/>
    <w:rsid w:val="00EC27C6"/>
    <w:rsid w:val="00EC4207"/>
    <w:rsid w:val="00EC459C"/>
    <w:rsid w:val="00EC45DA"/>
    <w:rsid w:val="00EC5209"/>
    <w:rsid w:val="00EC5653"/>
    <w:rsid w:val="00EC71CE"/>
    <w:rsid w:val="00EC7E76"/>
    <w:rsid w:val="00ED1006"/>
    <w:rsid w:val="00ED2181"/>
    <w:rsid w:val="00ED5E56"/>
    <w:rsid w:val="00ED621E"/>
    <w:rsid w:val="00EE0AC3"/>
    <w:rsid w:val="00EE2A22"/>
    <w:rsid w:val="00EE30C2"/>
    <w:rsid w:val="00EE3C40"/>
    <w:rsid w:val="00EE4654"/>
    <w:rsid w:val="00EE6CA1"/>
    <w:rsid w:val="00EF1449"/>
    <w:rsid w:val="00EF18FE"/>
    <w:rsid w:val="00EF29FB"/>
    <w:rsid w:val="00EF33A7"/>
    <w:rsid w:val="00EF47CF"/>
    <w:rsid w:val="00EF5787"/>
    <w:rsid w:val="00EF59E5"/>
    <w:rsid w:val="00EF60D0"/>
    <w:rsid w:val="00EF65A4"/>
    <w:rsid w:val="00EF68FC"/>
    <w:rsid w:val="00F03E88"/>
    <w:rsid w:val="00F03ED0"/>
    <w:rsid w:val="00F0528D"/>
    <w:rsid w:val="00F06C67"/>
    <w:rsid w:val="00F06DFD"/>
    <w:rsid w:val="00F071D1"/>
    <w:rsid w:val="00F07533"/>
    <w:rsid w:val="00F077BA"/>
    <w:rsid w:val="00F07B82"/>
    <w:rsid w:val="00F07DFD"/>
    <w:rsid w:val="00F10629"/>
    <w:rsid w:val="00F10C21"/>
    <w:rsid w:val="00F135D0"/>
    <w:rsid w:val="00F141FA"/>
    <w:rsid w:val="00F15FA5"/>
    <w:rsid w:val="00F20393"/>
    <w:rsid w:val="00F209B7"/>
    <w:rsid w:val="00F220EC"/>
    <w:rsid w:val="00F23363"/>
    <w:rsid w:val="00F2376F"/>
    <w:rsid w:val="00F243D8"/>
    <w:rsid w:val="00F2579F"/>
    <w:rsid w:val="00F26C56"/>
    <w:rsid w:val="00F277BF"/>
    <w:rsid w:val="00F30828"/>
    <w:rsid w:val="00F313D6"/>
    <w:rsid w:val="00F31C96"/>
    <w:rsid w:val="00F330FE"/>
    <w:rsid w:val="00F34C6E"/>
    <w:rsid w:val="00F34D5F"/>
    <w:rsid w:val="00F36C5E"/>
    <w:rsid w:val="00F371DB"/>
    <w:rsid w:val="00F409E2"/>
    <w:rsid w:val="00F40F0C"/>
    <w:rsid w:val="00F44C85"/>
    <w:rsid w:val="00F466C5"/>
    <w:rsid w:val="00F4766C"/>
    <w:rsid w:val="00F504A9"/>
    <w:rsid w:val="00F5060E"/>
    <w:rsid w:val="00F507D1"/>
    <w:rsid w:val="00F519CE"/>
    <w:rsid w:val="00F51ADA"/>
    <w:rsid w:val="00F52E93"/>
    <w:rsid w:val="00F54FAB"/>
    <w:rsid w:val="00F5720E"/>
    <w:rsid w:val="00F60203"/>
    <w:rsid w:val="00F607C5"/>
    <w:rsid w:val="00F60DEA"/>
    <w:rsid w:val="00F617DD"/>
    <w:rsid w:val="00F6302A"/>
    <w:rsid w:val="00F63950"/>
    <w:rsid w:val="00F64C2B"/>
    <w:rsid w:val="00F651BE"/>
    <w:rsid w:val="00F67F53"/>
    <w:rsid w:val="00F703BE"/>
    <w:rsid w:val="00F71EDD"/>
    <w:rsid w:val="00F71F69"/>
    <w:rsid w:val="00F7227A"/>
    <w:rsid w:val="00F72B72"/>
    <w:rsid w:val="00F74BB9"/>
    <w:rsid w:val="00F75582"/>
    <w:rsid w:val="00F76EFA"/>
    <w:rsid w:val="00F804BE"/>
    <w:rsid w:val="00F80AB3"/>
    <w:rsid w:val="00F817CE"/>
    <w:rsid w:val="00F8456C"/>
    <w:rsid w:val="00F859D8"/>
    <w:rsid w:val="00F866FA"/>
    <w:rsid w:val="00F868F5"/>
    <w:rsid w:val="00F87400"/>
    <w:rsid w:val="00F9056A"/>
    <w:rsid w:val="00F90F8D"/>
    <w:rsid w:val="00F92782"/>
    <w:rsid w:val="00F93AA9"/>
    <w:rsid w:val="00F95A5B"/>
    <w:rsid w:val="00F96985"/>
    <w:rsid w:val="00F97838"/>
    <w:rsid w:val="00FA2BB3"/>
    <w:rsid w:val="00FA45D9"/>
    <w:rsid w:val="00FA63D8"/>
    <w:rsid w:val="00FB1420"/>
    <w:rsid w:val="00FB3419"/>
    <w:rsid w:val="00FB3894"/>
    <w:rsid w:val="00FB4C80"/>
    <w:rsid w:val="00FB6A6A"/>
    <w:rsid w:val="00FB7B30"/>
    <w:rsid w:val="00FC7429"/>
    <w:rsid w:val="00FC7D05"/>
    <w:rsid w:val="00FD07F6"/>
    <w:rsid w:val="00FD1A65"/>
    <w:rsid w:val="00FD1EC8"/>
    <w:rsid w:val="00FD31E0"/>
    <w:rsid w:val="00FD47ED"/>
    <w:rsid w:val="00FD5466"/>
    <w:rsid w:val="00FD60A9"/>
    <w:rsid w:val="00FD66B8"/>
    <w:rsid w:val="00FD74DB"/>
    <w:rsid w:val="00FD7660"/>
    <w:rsid w:val="00FE0066"/>
    <w:rsid w:val="00FE0655"/>
    <w:rsid w:val="00FE2365"/>
    <w:rsid w:val="00FE29B0"/>
    <w:rsid w:val="00FE37D7"/>
    <w:rsid w:val="00FE3B9A"/>
    <w:rsid w:val="00FE4C7B"/>
    <w:rsid w:val="00FE7336"/>
    <w:rsid w:val="00FE74CB"/>
    <w:rsid w:val="00FE787C"/>
    <w:rsid w:val="00FE7E9C"/>
    <w:rsid w:val="00FE7FD8"/>
    <w:rsid w:val="00FF45A5"/>
    <w:rsid w:val="00FF47F2"/>
    <w:rsid w:val="00FF5C91"/>
    <w:rsid w:val="00FF7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2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910277"/>
    <w:rPr>
      <w:rFonts w:ascii="Times New Roman" w:hAnsi="Times New Roman"/>
      <w:b/>
    </w:rPr>
  </w:style>
  <w:style w:type="table" w:customStyle="1" w:styleId="TableGrid1">
    <w:name w:val="Table Grid1"/>
    <w:basedOn w:val="TableNormal"/>
    <w:next w:val="TableGrid"/>
    <w:uiPriority w:val="39"/>
    <w:rsid w:val="00453223"/>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5480"/>
    <w:pPr>
      <w:numPr>
        <w:numId w:val="36"/>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E84502"/>
    <w:rPr>
      <w:color w:val="605E5C"/>
      <w:shd w:val="clear" w:color="auto" w:fill="E1DFDD"/>
    </w:rPr>
  </w:style>
  <w:style w:type="paragraph" w:styleId="Revision">
    <w:name w:val="Revision"/>
    <w:hidden/>
    <w:uiPriority w:val="99"/>
    <w:semiHidden/>
    <w:rsid w:val="005570FF"/>
    <w:rPr>
      <w:rFonts w:ascii="Times New Roman" w:hAnsi="Times New Roman"/>
      <w:lang w:eastAsia="ja-JP"/>
    </w:rPr>
  </w:style>
  <w:style w:type="paragraph" w:customStyle="1" w:styleId="5">
    <w:name w:val="列出段落5"/>
    <w:basedOn w:val="Normal"/>
    <w:uiPriority w:val="99"/>
    <w:qFormat/>
    <w:rsid w:val="00915C55"/>
    <w:pPr>
      <w:overflowPunct/>
      <w:autoSpaceDE/>
      <w:autoSpaceDN/>
      <w:adjustRightInd/>
      <w:spacing w:beforeLines="50" w:before="50" w:after="120" w:line="276" w:lineRule="auto"/>
      <w:ind w:firstLineChars="200" w:firstLine="420"/>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41046951">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83834287">
      <w:bodyDiv w:val="1"/>
      <w:marLeft w:val="0"/>
      <w:marRight w:val="0"/>
      <w:marTop w:val="0"/>
      <w:marBottom w:val="0"/>
      <w:divBdr>
        <w:top w:val="none" w:sz="0" w:space="0" w:color="auto"/>
        <w:left w:val="none" w:sz="0" w:space="0" w:color="auto"/>
        <w:bottom w:val="none" w:sz="0" w:space="0" w:color="auto"/>
        <w:right w:val="none" w:sz="0" w:space="0" w:color="auto"/>
      </w:divBdr>
    </w:div>
    <w:div w:id="343751481">
      <w:bodyDiv w:val="1"/>
      <w:marLeft w:val="0"/>
      <w:marRight w:val="0"/>
      <w:marTop w:val="0"/>
      <w:marBottom w:val="0"/>
      <w:divBdr>
        <w:top w:val="none" w:sz="0" w:space="0" w:color="auto"/>
        <w:left w:val="none" w:sz="0" w:space="0" w:color="auto"/>
        <w:bottom w:val="none" w:sz="0" w:space="0" w:color="auto"/>
        <w:right w:val="none" w:sz="0" w:space="0" w:color="auto"/>
      </w:divBdr>
    </w:div>
    <w:div w:id="346179317">
      <w:bodyDiv w:val="1"/>
      <w:marLeft w:val="0"/>
      <w:marRight w:val="0"/>
      <w:marTop w:val="0"/>
      <w:marBottom w:val="0"/>
      <w:divBdr>
        <w:top w:val="none" w:sz="0" w:space="0" w:color="auto"/>
        <w:left w:val="none" w:sz="0" w:space="0" w:color="auto"/>
        <w:bottom w:val="none" w:sz="0" w:space="0" w:color="auto"/>
        <w:right w:val="none" w:sz="0" w:space="0" w:color="auto"/>
      </w:divBdr>
    </w:div>
    <w:div w:id="581645612">
      <w:bodyDiv w:val="1"/>
      <w:marLeft w:val="0"/>
      <w:marRight w:val="0"/>
      <w:marTop w:val="0"/>
      <w:marBottom w:val="0"/>
      <w:divBdr>
        <w:top w:val="none" w:sz="0" w:space="0" w:color="auto"/>
        <w:left w:val="none" w:sz="0" w:space="0" w:color="auto"/>
        <w:bottom w:val="none" w:sz="0" w:space="0" w:color="auto"/>
        <w:right w:val="none" w:sz="0" w:space="0" w:color="auto"/>
      </w:divBdr>
    </w:div>
    <w:div w:id="602343413">
      <w:bodyDiv w:val="1"/>
      <w:marLeft w:val="0"/>
      <w:marRight w:val="0"/>
      <w:marTop w:val="0"/>
      <w:marBottom w:val="0"/>
      <w:divBdr>
        <w:top w:val="none" w:sz="0" w:space="0" w:color="auto"/>
        <w:left w:val="none" w:sz="0" w:space="0" w:color="auto"/>
        <w:bottom w:val="none" w:sz="0" w:space="0" w:color="auto"/>
        <w:right w:val="none" w:sz="0" w:space="0" w:color="auto"/>
      </w:divBdr>
    </w:div>
    <w:div w:id="751850132">
      <w:bodyDiv w:val="1"/>
      <w:marLeft w:val="0"/>
      <w:marRight w:val="0"/>
      <w:marTop w:val="0"/>
      <w:marBottom w:val="0"/>
      <w:divBdr>
        <w:top w:val="none" w:sz="0" w:space="0" w:color="auto"/>
        <w:left w:val="none" w:sz="0" w:space="0" w:color="auto"/>
        <w:bottom w:val="none" w:sz="0" w:space="0" w:color="auto"/>
        <w:right w:val="none" w:sz="0" w:space="0" w:color="auto"/>
      </w:divBdr>
    </w:div>
    <w:div w:id="895704824">
      <w:bodyDiv w:val="1"/>
      <w:marLeft w:val="0"/>
      <w:marRight w:val="0"/>
      <w:marTop w:val="0"/>
      <w:marBottom w:val="0"/>
      <w:divBdr>
        <w:top w:val="none" w:sz="0" w:space="0" w:color="auto"/>
        <w:left w:val="none" w:sz="0" w:space="0" w:color="auto"/>
        <w:bottom w:val="none" w:sz="0" w:space="0" w:color="auto"/>
        <w:right w:val="none" w:sz="0" w:space="0" w:color="auto"/>
      </w:divBdr>
    </w:div>
    <w:div w:id="1010958938">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056899104">
      <w:bodyDiv w:val="1"/>
      <w:marLeft w:val="0"/>
      <w:marRight w:val="0"/>
      <w:marTop w:val="0"/>
      <w:marBottom w:val="0"/>
      <w:divBdr>
        <w:top w:val="none" w:sz="0" w:space="0" w:color="auto"/>
        <w:left w:val="none" w:sz="0" w:space="0" w:color="auto"/>
        <w:bottom w:val="none" w:sz="0" w:space="0" w:color="auto"/>
        <w:right w:val="none" w:sz="0" w:space="0" w:color="auto"/>
      </w:divBdr>
    </w:div>
    <w:div w:id="1072001773">
      <w:bodyDiv w:val="1"/>
      <w:marLeft w:val="0"/>
      <w:marRight w:val="0"/>
      <w:marTop w:val="0"/>
      <w:marBottom w:val="0"/>
      <w:divBdr>
        <w:top w:val="none" w:sz="0" w:space="0" w:color="auto"/>
        <w:left w:val="none" w:sz="0" w:space="0" w:color="auto"/>
        <w:bottom w:val="none" w:sz="0" w:space="0" w:color="auto"/>
        <w:right w:val="none" w:sz="0" w:space="0" w:color="auto"/>
      </w:divBdr>
    </w:div>
    <w:div w:id="1428845200">
      <w:bodyDiv w:val="1"/>
      <w:marLeft w:val="0"/>
      <w:marRight w:val="0"/>
      <w:marTop w:val="0"/>
      <w:marBottom w:val="0"/>
      <w:divBdr>
        <w:top w:val="none" w:sz="0" w:space="0" w:color="auto"/>
        <w:left w:val="none" w:sz="0" w:space="0" w:color="auto"/>
        <w:bottom w:val="none" w:sz="0" w:space="0" w:color="auto"/>
        <w:right w:val="none" w:sz="0" w:space="0" w:color="auto"/>
      </w:divBdr>
    </w:div>
    <w:div w:id="1453327261">
      <w:bodyDiv w:val="1"/>
      <w:marLeft w:val="0"/>
      <w:marRight w:val="0"/>
      <w:marTop w:val="0"/>
      <w:marBottom w:val="0"/>
      <w:divBdr>
        <w:top w:val="none" w:sz="0" w:space="0" w:color="auto"/>
        <w:left w:val="none" w:sz="0" w:space="0" w:color="auto"/>
        <w:bottom w:val="none" w:sz="0" w:space="0" w:color="auto"/>
        <w:right w:val="none" w:sz="0" w:space="0" w:color="auto"/>
      </w:divBdr>
    </w:div>
    <w:div w:id="1453748960">
      <w:bodyDiv w:val="1"/>
      <w:marLeft w:val="0"/>
      <w:marRight w:val="0"/>
      <w:marTop w:val="0"/>
      <w:marBottom w:val="0"/>
      <w:divBdr>
        <w:top w:val="none" w:sz="0" w:space="0" w:color="auto"/>
        <w:left w:val="none" w:sz="0" w:space="0" w:color="auto"/>
        <w:bottom w:val="none" w:sz="0" w:space="0" w:color="auto"/>
        <w:right w:val="none" w:sz="0" w:space="0" w:color="auto"/>
      </w:divBdr>
    </w:div>
    <w:div w:id="1755659960">
      <w:bodyDiv w:val="1"/>
      <w:marLeft w:val="0"/>
      <w:marRight w:val="0"/>
      <w:marTop w:val="0"/>
      <w:marBottom w:val="0"/>
      <w:divBdr>
        <w:top w:val="none" w:sz="0" w:space="0" w:color="auto"/>
        <w:left w:val="none" w:sz="0" w:space="0" w:color="auto"/>
        <w:bottom w:val="none" w:sz="0" w:space="0" w:color="auto"/>
        <w:right w:val="none" w:sz="0" w:space="0" w:color="auto"/>
      </w:divBdr>
    </w:div>
    <w:div w:id="1875994714">
      <w:bodyDiv w:val="1"/>
      <w:marLeft w:val="0"/>
      <w:marRight w:val="0"/>
      <w:marTop w:val="0"/>
      <w:marBottom w:val="0"/>
      <w:divBdr>
        <w:top w:val="none" w:sz="0" w:space="0" w:color="auto"/>
        <w:left w:val="none" w:sz="0" w:space="0" w:color="auto"/>
        <w:bottom w:val="none" w:sz="0" w:space="0" w:color="auto"/>
        <w:right w:val="none" w:sz="0" w:space="0" w:color="auto"/>
      </w:divBdr>
    </w:div>
    <w:div w:id="1890875225">
      <w:bodyDiv w:val="1"/>
      <w:marLeft w:val="0"/>
      <w:marRight w:val="0"/>
      <w:marTop w:val="0"/>
      <w:marBottom w:val="0"/>
      <w:divBdr>
        <w:top w:val="none" w:sz="0" w:space="0" w:color="auto"/>
        <w:left w:val="none" w:sz="0" w:space="0" w:color="auto"/>
        <w:bottom w:val="none" w:sz="0" w:space="0" w:color="auto"/>
        <w:right w:val="none" w:sz="0" w:space="0" w:color="auto"/>
      </w:divBdr>
    </w:div>
    <w:div w:id="1900046309">
      <w:bodyDiv w:val="1"/>
      <w:marLeft w:val="0"/>
      <w:marRight w:val="0"/>
      <w:marTop w:val="0"/>
      <w:marBottom w:val="0"/>
      <w:divBdr>
        <w:top w:val="none" w:sz="0" w:space="0" w:color="auto"/>
        <w:left w:val="none" w:sz="0" w:space="0" w:color="auto"/>
        <w:bottom w:val="none" w:sz="0" w:space="0" w:color="auto"/>
        <w:right w:val="none" w:sz="0" w:space="0" w:color="auto"/>
      </w:divBdr>
    </w:div>
    <w:div w:id="1964579578">
      <w:bodyDiv w:val="1"/>
      <w:marLeft w:val="0"/>
      <w:marRight w:val="0"/>
      <w:marTop w:val="0"/>
      <w:marBottom w:val="0"/>
      <w:divBdr>
        <w:top w:val="none" w:sz="0" w:space="0" w:color="auto"/>
        <w:left w:val="none" w:sz="0" w:space="0" w:color="auto"/>
        <w:bottom w:val="none" w:sz="0" w:space="0" w:color="auto"/>
        <w:right w:val="none" w:sz="0" w:space="0" w:color="auto"/>
      </w:divBdr>
    </w:div>
    <w:div w:id="1972009195">
      <w:bodyDiv w:val="1"/>
      <w:marLeft w:val="0"/>
      <w:marRight w:val="0"/>
      <w:marTop w:val="0"/>
      <w:marBottom w:val="0"/>
      <w:divBdr>
        <w:top w:val="none" w:sz="0" w:space="0" w:color="auto"/>
        <w:left w:val="none" w:sz="0" w:space="0" w:color="auto"/>
        <w:bottom w:val="none" w:sz="0" w:space="0" w:color="auto"/>
        <w:right w:val="none" w:sz="0" w:space="0" w:color="auto"/>
      </w:divBdr>
    </w:div>
    <w:div w:id="2052345218">
      <w:bodyDiv w:val="1"/>
      <w:marLeft w:val="0"/>
      <w:marRight w:val="0"/>
      <w:marTop w:val="0"/>
      <w:marBottom w:val="0"/>
      <w:divBdr>
        <w:top w:val="none" w:sz="0" w:space="0" w:color="auto"/>
        <w:left w:val="none" w:sz="0" w:space="0" w:color="auto"/>
        <w:bottom w:val="none" w:sz="0" w:space="0" w:color="auto"/>
        <w:right w:val="none" w:sz="0" w:space="0" w:color="auto"/>
      </w:divBdr>
    </w:div>
    <w:div w:id="214010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B787E-9CCD-4A3A-8539-519C5E0FBD4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8B98A49-EF0E-43F5-98E5-5B0B2FBA9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C25FE-6E91-4FBA-924B-04A4C1D16631}">
  <ds:schemaRefs>
    <ds:schemaRef ds:uri="http://schemas.microsoft.com/sharepoint/v3/contenttype/forms"/>
  </ds:schemaRefs>
</ds:datastoreItem>
</file>

<file path=customXml/itemProps4.xml><?xml version="1.0" encoding="utf-8"?>
<ds:datastoreItem xmlns:ds="http://schemas.openxmlformats.org/officeDocument/2006/customXml" ds:itemID="{9D251D55-AF43-481B-99F1-3E09C6EE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2119</TotalTime>
  <Pages>4</Pages>
  <Words>1207</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7595</CharactersWithSpaces>
  <SharedDoc>false</SharedDoc>
  <HLinks>
    <vt:vector size="54" baseType="variant">
      <vt:variant>
        <vt:i4>6291525</vt:i4>
      </vt:variant>
      <vt:variant>
        <vt:i4>42</vt:i4>
      </vt:variant>
      <vt:variant>
        <vt:i4>0</vt:i4>
      </vt:variant>
      <vt:variant>
        <vt:i4>5</vt:i4>
      </vt:variant>
      <vt:variant>
        <vt:lpwstr>http://ftp.3gpp.org/tsg_ran/WG1_RL1/TSGR1_98/Docs/R1-1909535.zip</vt:lpwstr>
      </vt:variant>
      <vt:variant>
        <vt:lpwstr/>
      </vt:variant>
      <vt:variant>
        <vt:i4>8126536</vt:i4>
      </vt:variant>
      <vt:variant>
        <vt:i4>39</vt:i4>
      </vt:variant>
      <vt:variant>
        <vt:i4>0</vt:i4>
      </vt:variant>
      <vt:variant>
        <vt:i4>5</vt:i4>
      </vt:variant>
      <vt:variant>
        <vt:lpwstr>https://www.3gpp.org/ftp/tsg_ran/WG2_RL2/TSGR2_107/Docs/R2-1911575.zip</vt:lpwstr>
      </vt:variant>
      <vt:variant>
        <vt:lpwstr/>
      </vt:variant>
      <vt:variant>
        <vt:i4>4390969</vt:i4>
      </vt:variant>
      <vt:variant>
        <vt:i4>36</vt:i4>
      </vt:variant>
      <vt:variant>
        <vt:i4>0</vt:i4>
      </vt:variant>
      <vt:variant>
        <vt:i4>5</vt:i4>
      </vt:variant>
      <vt:variant>
        <vt:lpwstr>https://www.3gpp.org/ftp/tsg_ran/WG1_RL1/TSGR1_98/Docs/R1-1909689.zip</vt:lpwstr>
      </vt:variant>
      <vt:variant>
        <vt:lpwstr/>
      </vt:variant>
      <vt:variant>
        <vt:i4>1376317</vt:i4>
      </vt:variant>
      <vt:variant>
        <vt:i4>33</vt:i4>
      </vt:variant>
      <vt:variant>
        <vt:i4>0</vt:i4>
      </vt:variant>
      <vt:variant>
        <vt:i4>5</vt:i4>
      </vt:variant>
      <vt:variant>
        <vt:lpwstr>https://www.3gpp.org/ftp/tsg_ran/TSG_RAN/TSGR_85/Docs/RP-192313.zip</vt:lpwstr>
      </vt:variant>
      <vt:variant>
        <vt:lpwstr/>
      </vt:variant>
      <vt:variant>
        <vt:i4>1703990</vt:i4>
      </vt:variant>
      <vt:variant>
        <vt:i4>29</vt:i4>
      </vt:variant>
      <vt:variant>
        <vt:i4>0</vt:i4>
      </vt:variant>
      <vt:variant>
        <vt:i4>5</vt:i4>
      </vt:variant>
      <vt:variant>
        <vt:lpwstr/>
      </vt:variant>
      <vt:variant>
        <vt:lpwstr>_Toc21003874</vt:lpwstr>
      </vt:variant>
      <vt:variant>
        <vt:i4>1900598</vt:i4>
      </vt:variant>
      <vt:variant>
        <vt:i4>26</vt:i4>
      </vt:variant>
      <vt:variant>
        <vt:i4>0</vt:i4>
      </vt:variant>
      <vt:variant>
        <vt:i4>5</vt:i4>
      </vt:variant>
      <vt:variant>
        <vt:lpwstr/>
      </vt:variant>
      <vt:variant>
        <vt:lpwstr>_Toc21003873</vt:lpwstr>
      </vt:variant>
      <vt:variant>
        <vt:i4>1835062</vt:i4>
      </vt:variant>
      <vt:variant>
        <vt:i4>23</vt:i4>
      </vt:variant>
      <vt:variant>
        <vt:i4>0</vt:i4>
      </vt:variant>
      <vt:variant>
        <vt:i4>5</vt:i4>
      </vt:variant>
      <vt:variant>
        <vt:lpwstr/>
      </vt:variant>
      <vt:variant>
        <vt:lpwstr>_Toc21003872</vt:lpwstr>
      </vt:variant>
      <vt:variant>
        <vt:i4>2031670</vt:i4>
      </vt:variant>
      <vt:variant>
        <vt:i4>20</vt:i4>
      </vt:variant>
      <vt:variant>
        <vt:i4>0</vt:i4>
      </vt:variant>
      <vt:variant>
        <vt:i4>5</vt:i4>
      </vt:variant>
      <vt:variant>
        <vt:lpwstr/>
      </vt:variant>
      <vt:variant>
        <vt:lpwstr>_Toc21003871</vt:lpwstr>
      </vt:variant>
      <vt:variant>
        <vt:i4>1966134</vt:i4>
      </vt:variant>
      <vt:variant>
        <vt:i4>17</vt:i4>
      </vt:variant>
      <vt:variant>
        <vt:i4>0</vt:i4>
      </vt:variant>
      <vt:variant>
        <vt:i4>5</vt:i4>
      </vt:variant>
      <vt:variant>
        <vt:lpwstr/>
      </vt:variant>
      <vt:variant>
        <vt:lpwstr>_Toc21003870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3GPP; Ericsson; TDoc</cp:keywords>
  <dc:description/>
  <cp:lastModifiedBy>Johan Bergman</cp:lastModifiedBy>
  <cp:revision>149</cp:revision>
  <cp:lastPrinted>2008-01-31T07:09:00Z</cp:lastPrinted>
  <dcterms:created xsi:type="dcterms:W3CDTF">2018-08-01T08:00:00Z</dcterms:created>
  <dcterms:modified xsi:type="dcterms:W3CDTF">2019-11-09T05:52:00Z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